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2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19"/>
        <w:gridCol w:w="129"/>
        <w:gridCol w:w="1146"/>
        <w:gridCol w:w="805"/>
        <w:gridCol w:w="345"/>
        <w:gridCol w:w="823"/>
        <w:gridCol w:w="9"/>
        <w:gridCol w:w="445"/>
        <w:gridCol w:w="975"/>
      </w:tblGrid>
      <w:tr w:rsidR="00614AC2" w:rsidRPr="00614AC2" w14:paraId="79227F4C" w14:textId="77777777" w:rsidTr="00031313">
        <w:tc>
          <w:tcPr>
            <w:tcW w:w="5505" w:type="dxa"/>
            <w:gridSpan w:val="2"/>
            <w:hideMark/>
          </w:tcPr>
          <w:p w14:paraId="6510DC1E" w14:textId="77777777" w:rsidR="00031313" w:rsidRPr="00614AC2" w:rsidRDefault="00031313">
            <w:pPr>
              <w:jc w:val="center"/>
              <w:rPr>
                <w:sz w:val="24"/>
                <w:szCs w:val="24"/>
              </w:rPr>
            </w:pPr>
            <w:bookmarkStart w:id="0" w:name="_Hlk73779944"/>
            <w:r w:rsidRPr="00614AC2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9"/>
            <w:hideMark/>
          </w:tcPr>
          <w:p w14:paraId="52D965C8" w14:textId="71B6A478" w:rsidR="00031313" w:rsidRPr="00614AC2" w:rsidRDefault="00031313">
            <w:pPr>
              <w:jc w:val="center"/>
              <w:rPr>
                <w:b/>
                <w:bCs/>
                <w:sz w:val="24"/>
                <w:szCs w:val="24"/>
              </w:rPr>
            </w:pPr>
            <w:r w:rsidRPr="00614AC2">
              <w:rPr>
                <w:b/>
                <w:bCs/>
                <w:sz w:val="24"/>
                <w:szCs w:val="24"/>
              </w:rPr>
              <w:t>Đ</w:t>
            </w:r>
            <w:r w:rsidR="00D63BA9" w:rsidRPr="00614AC2">
              <w:rPr>
                <w:b/>
                <w:bCs/>
                <w:sz w:val="24"/>
                <w:szCs w:val="24"/>
              </w:rPr>
              <w:t>ÁP ÁN</w:t>
            </w:r>
            <w:r w:rsidRPr="00614AC2">
              <w:rPr>
                <w:b/>
                <w:bCs/>
                <w:sz w:val="24"/>
                <w:szCs w:val="24"/>
              </w:rPr>
              <w:t xml:space="preserve"> KẾT THÚC HỌC PHẦN</w:t>
            </w:r>
          </w:p>
        </w:tc>
      </w:tr>
      <w:tr w:rsidR="00614AC2" w:rsidRPr="00614AC2" w14:paraId="30BBB5BD" w14:textId="77777777" w:rsidTr="00031313">
        <w:tc>
          <w:tcPr>
            <w:tcW w:w="5524" w:type="dxa"/>
            <w:gridSpan w:val="3"/>
            <w:hideMark/>
          </w:tcPr>
          <w:p w14:paraId="3B7A780D" w14:textId="77777777" w:rsidR="00031313" w:rsidRPr="00614AC2" w:rsidRDefault="00031313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614AC2">
              <w:rPr>
                <w:b/>
                <w:sz w:val="24"/>
                <w:szCs w:val="24"/>
              </w:rPr>
              <w:t>KHOA LUẬT</w:t>
            </w:r>
          </w:p>
        </w:tc>
        <w:tc>
          <w:tcPr>
            <w:tcW w:w="1275" w:type="dxa"/>
            <w:gridSpan w:val="2"/>
            <w:hideMark/>
          </w:tcPr>
          <w:p w14:paraId="645C64DC" w14:textId="77777777" w:rsidR="00031313" w:rsidRPr="00614AC2" w:rsidRDefault="00031313">
            <w:pPr>
              <w:spacing w:before="60"/>
              <w:jc w:val="right"/>
              <w:rPr>
                <w:sz w:val="24"/>
                <w:szCs w:val="24"/>
              </w:rPr>
            </w:pPr>
            <w:r w:rsidRPr="00614AC2">
              <w:rPr>
                <w:sz w:val="24"/>
                <w:szCs w:val="24"/>
              </w:rPr>
              <w:t>Học kỳ:</w:t>
            </w:r>
          </w:p>
        </w:tc>
        <w:tc>
          <w:tcPr>
            <w:tcW w:w="805" w:type="dxa"/>
            <w:hideMark/>
          </w:tcPr>
          <w:p w14:paraId="47963978" w14:textId="30DAE729" w:rsidR="00031313" w:rsidRPr="00614AC2" w:rsidRDefault="008E29BB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614AC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hideMark/>
          </w:tcPr>
          <w:p w14:paraId="6927797F" w14:textId="77777777" w:rsidR="00031313" w:rsidRPr="00614AC2" w:rsidRDefault="00031313">
            <w:pPr>
              <w:spacing w:before="60"/>
              <w:rPr>
                <w:sz w:val="24"/>
                <w:szCs w:val="24"/>
              </w:rPr>
            </w:pPr>
            <w:r w:rsidRPr="00614AC2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  <w:hideMark/>
          </w:tcPr>
          <w:p w14:paraId="2A6CF33A" w14:textId="73C88FD4" w:rsidR="00031313" w:rsidRPr="00614AC2" w:rsidRDefault="00031313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614AC2">
              <w:rPr>
                <w:b/>
                <w:bCs/>
                <w:sz w:val="24"/>
                <w:szCs w:val="24"/>
              </w:rPr>
              <w:t>202</w:t>
            </w:r>
            <w:r w:rsidR="008E29BB" w:rsidRPr="00614AC2">
              <w:rPr>
                <w:b/>
                <w:bCs/>
                <w:sz w:val="24"/>
                <w:szCs w:val="24"/>
              </w:rPr>
              <w:t>1</w:t>
            </w:r>
            <w:r w:rsidRPr="00614AC2">
              <w:rPr>
                <w:b/>
                <w:bCs/>
                <w:sz w:val="24"/>
                <w:szCs w:val="24"/>
              </w:rPr>
              <w:t xml:space="preserve"> - 202</w:t>
            </w:r>
            <w:r w:rsidR="008E29BB" w:rsidRPr="00614AC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14AC2" w:rsidRPr="00614AC2" w14:paraId="689020E3" w14:textId="77777777" w:rsidTr="00031313">
        <w:tc>
          <w:tcPr>
            <w:tcW w:w="1973" w:type="dxa"/>
            <w:vAlign w:val="center"/>
            <w:hideMark/>
          </w:tcPr>
          <w:p w14:paraId="2C37D9F2" w14:textId="77777777" w:rsidR="00031313" w:rsidRPr="00614AC2" w:rsidRDefault="00031313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614AC2">
              <w:rPr>
                <w:spacing w:val="-4"/>
                <w:sz w:val="24"/>
                <w:szCs w:val="24"/>
              </w:rPr>
              <w:t>Mã học phần:</w:t>
            </w:r>
          </w:p>
        </w:tc>
        <w:tc>
          <w:tcPr>
            <w:tcW w:w="4826" w:type="dxa"/>
            <w:gridSpan w:val="4"/>
            <w:vAlign w:val="center"/>
            <w:hideMark/>
          </w:tcPr>
          <w:p w14:paraId="75B0DAEC" w14:textId="50735574" w:rsidR="00031313" w:rsidRPr="00614AC2" w:rsidRDefault="00031313">
            <w:pPr>
              <w:spacing w:before="120" w:after="60"/>
              <w:jc w:val="both"/>
              <w:rPr>
                <w:spacing w:val="-4"/>
                <w:sz w:val="24"/>
                <w:szCs w:val="24"/>
              </w:rPr>
            </w:pPr>
            <w:r w:rsidRPr="00614AC2">
              <w:rPr>
                <w:sz w:val="24"/>
                <w:szCs w:val="24"/>
              </w:rPr>
              <w:t xml:space="preserve">Tên học phần: </w:t>
            </w:r>
            <w:r w:rsidRPr="00614AC2">
              <w:rPr>
                <w:b/>
                <w:bCs/>
                <w:spacing w:val="-4"/>
                <w:sz w:val="24"/>
                <w:szCs w:val="24"/>
              </w:rPr>
              <w:t>LUẬT</w:t>
            </w:r>
            <w:r w:rsidR="009E11D8" w:rsidRPr="00614AC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614AC2">
              <w:rPr>
                <w:b/>
                <w:bCs/>
                <w:spacing w:val="-4"/>
                <w:sz w:val="24"/>
                <w:szCs w:val="24"/>
              </w:rPr>
              <w:t xml:space="preserve">HIẾN PHÁP </w:t>
            </w:r>
            <w:r w:rsidR="009E11D8" w:rsidRPr="00614AC2">
              <w:rPr>
                <w:b/>
                <w:bCs/>
                <w:spacing w:val="-4"/>
                <w:sz w:val="24"/>
                <w:szCs w:val="24"/>
              </w:rPr>
              <w:t>(Thi lần 1)</w:t>
            </w:r>
          </w:p>
        </w:tc>
        <w:tc>
          <w:tcPr>
            <w:tcW w:w="1982" w:type="dxa"/>
            <w:gridSpan w:val="4"/>
            <w:vAlign w:val="center"/>
            <w:hideMark/>
          </w:tcPr>
          <w:p w14:paraId="1CCB90EA" w14:textId="77777777" w:rsidR="00031313" w:rsidRPr="00614AC2" w:rsidRDefault="00031313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614AC2">
              <w:rPr>
                <w:spacing w:val="-4"/>
                <w:sz w:val="24"/>
                <w:szCs w:val="24"/>
              </w:rPr>
              <w:t xml:space="preserve">Tín chỉ: </w:t>
            </w:r>
            <w:r w:rsidRPr="00614AC2">
              <w:rPr>
                <w:b/>
                <w:bCs/>
                <w:spacing w:val="-4"/>
                <w:sz w:val="24"/>
                <w:szCs w:val="24"/>
              </w:rPr>
              <w:t>02</w:t>
            </w:r>
          </w:p>
        </w:tc>
        <w:tc>
          <w:tcPr>
            <w:tcW w:w="1420" w:type="dxa"/>
            <w:gridSpan w:val="2"/>
            <w:vAlign w:val="center"/>
            <w:hideMark/>
          </w:tcPr>
          <w:p w14:paraId="48831A2E" w14:textId="3E1B2082" w:rsidR="00031313" w:rsidRPr="00614AC2" w:rsidRDefault="00031313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614AC2">
              <w:rPr>
                <w:spacing w:val="-4"/>
                <w:sz w:val="24"/>
                <w:szCs w:val="24"/>
              </w:rPr>
              <w:t xml:space="preserve">Khóa: </w:t>
            </w:r>
            <w:r w:rsidR="00614AC2">
              <w:rPr>
                <w:spacing w:val="-4"/>
                <w:sz w:val="24"/>
                <w:szCs w:val="24"/>
              </w:rPr>
              <w:t>27</w:t>
            </w:r>
          </w:p>
        </w:tc>
      </w:tr>
      <w:tr w:rsidR="00614AC2" w:rsidRPr="00614AC2" w14:paraId="4C75E746" w14:textId="77777777" w:rsidTr="00031313">
        <w:tc>
          <w:tcPr>
            <w:tcW w:w="1973" w:type="dxa"/>
            <w:hideMark/>
          </w:tcPr>
          <w:p w14:paraId="7C4A9DEC" w14:textId="77777777" w:rsidR="00031313" w:rsidRPr="00614AC2" w:rsidRDefault="00031313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614AC2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3"/>
            <w:vAlign w:val="center"/>
            <w:hideMark/>
          </w:tcPr>
          <w:p w14:paraId="6354A280" w14:textId="77777777" w:rsidR="006C176F" w:rsidRDefault="006C176F" w:rsidP="006C176F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71LAWS30252</w:t>
            </w:r>
          </w:p>
          <w:p w14:paraId="3FD9D43E" w14:textId="48F18B14" w:rsidR="00031313" w:rsidRPr="00614AC2" w:rsidRDefault="00031313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  <w:hideMark/>
          </w:tcPr>
          <w:p w14:paraId="22B0357A" w14:textId="77777777" w:rsidR="00031313" w:rsidRPr="00614AC2" w:rsidRDefault="00031313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614AC2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1150" w:type="dxa"/>
            <w:gridSpan w:val="2"/>
            <w:vAlign w:val="center"/>
            <w:hideMark/>
          </w:tcPr>
          <w:p w14:paraId="5D0052D3" w14:textId="77777777" w:rsidR="00031313" w:rsidRPr="00614AC2" w:rsidRDefault="00031313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614AC2">
              <w:rPr>
                <w:b/>
                <w:bCs/>
                <w:spacing w:val="-4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  <w:hideMark/>
          </w:tcPr>
          <w:p w14:paraId="707649C2" w14:textId="77777777" w:rsidR="00031313" w:rsidRPr="00614AC2" w:rsidRDefault="00031313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614AC2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  <w:hideMark/>
          </w:tcPr>
          <w:p w14:paraId="04F880E8" w14:textId="77777777" w:rsidR="00031313" w:rsidRPr="00614AC2" w:rsidRDefault="00031313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614AC2">
              <w:rPr>
                <w:b/>
                <w:bCs/>
                <w:spacing w:val="-4"/>
                <w:sz w:val="24"/>
                <w:szCs w:val="24"/>
              </w:rPr>
              <w:t>01</w:t>
            </w:r>
          </w:p>
        </w:tc>
      </w:tr>
      <w:tr w:rsidR="00614AC2" w:rsidRPr="00614AC2" w14:paraId="755BB5C7" w14:textId="77777777" w:rsidTr="00031313">
        <w:tc>
          <w:tcPr>
            <w:tcW w:w="1973" w:type="dxa"/>
            <w:hideMark/>
          </w:tcPr>
          <w:p w14:paraId="62363B99" w14:textId="77777777" w:rsidR="00031313" w:rsidRPr="00614AC2" w:rsidRDefault="00031313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614AC2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0"/>
            <w:hideMark/>
          </w:tcPr>
          <w:p w14:paraId="55994E3F" w14:textId="77777777" w:rsidR="00031313" w:rsidRPr="00614AC2" w:rsidRDefault="00031313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614AC2">
              <w:rPr>
                <w:spacing w:val="-4"/>
                <w:sz w:val="24"/>
                <w:szCs w:val="24"/>
              </w:rPr>
              <w:t xml:space="preserve"> 60 phút</w:t>
            </w:r>
          </w:p>
        </w:tc>
      </w:tr>
      <w:tr w:rsidR="00031313" w:rsidRPr="00614AC2" w14:paraId="069D9816" w14:textId="77777777" w:rsidTr="00031313">
        <w:tc>
          <w:tcPr>
            <w:tcW w:w="1973" w:type="dxa"/>
            <w:hideMark/>
          </w:tcPr>
          <w:p w14:paraId="5A598CE6" w14:textId="77777777" w:rsidR="00031313" w:rsidRPr="00614AC2" w:rsidRDefault="00031313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614AC2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  <w:hideMark/>
          </w:tcPr>
          <w:p w14:paraId="387F4C44" w14:textId="18C00B14" w:rsidR="00031313" w:rsidRPr="00614AC2" w:rsidRDefault="00031313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614AC2">
              <w:rPr>
                <w:b/>
                <w:bCs/>
                <w:spacing w:val="-4"/>
                <w:sz w:val="24"/>
                <w:szCs w:val="24"/>
              </w:rPr>
              <w:t xml:space="preserve">Tự luận </w:t>
            </w:r>
            <w:r w:rsidRPr="00614AC2">
              <w:rPr>
                <w:i/>
                <w:iCs/>
                <w:spacing w:val="-4"/>
                <w:sz w:val="24"/>
                <w:szCs w:val="24"/>
              </w:rPr>
              <w:t>(Sinh viên được sử dụng tài liệu</w:t>
            </w:r>
            <w:r w:rsidR="00614AC2">
              <w:rPr>
                <w:i/>
                <w:iCs/>
                <w:spacing w:val="-4"/>
                <w:sz w:val="24"/>
                <w:szCs w:val="24"/>
              </w:rPr>
              <w:t xml:space="preserve"> khi làm bài</w:t>
            </w:r>
            <w:r w:rsidRPr="00614AC2">
              <w:rPr>
                <w:i/>
                <w:iCs/>
                <w:spacing w:val="-4"/>
                <w:sz w:val="24"/>
                <w:szCs w:val="24"/>
              </w:rPr>
              <w:t>)</w:t>
            </w:r>
          </w:p>
        </w:tc>
        <w:bookmarkEnd w:id="0"/>
      </w:tr>
    </w:tbl>
    <w:p w14:paraId="03F867E6" w14:textId="4BDAA9B1" w:rsidR="00807783" w:rsidRPr="00614AC2" w:rsidRDefault="00807783" w:rsidP="00807783"/>
    <w:p w14:paraId="34D7FF0D" w14:textId="3AF6A89D" w:rsidR="00DD32E9" w:rsidRPr="00614AC2" w:rsidRDefault="009A60CD" w:rsidP="00EC1585">
      <w:pPr>
        <w:jc w:val="center"/>
        <w:rPr>
          <w:b/>
          <w:bCs/>
        </w:rPr>
      </w:pPr>
      <w:r w:rsidRPr="00614AC2">
        <w:rPr>
          <w:b/>
          <w:bCs/>
        </w:rPr>
        <w:t>Nội dung đ</w:t>
      </w:r>
      <w:r w:rsidR="00C15EBF" w:rsidRPr="00614AC2">
        <w:rPr>
          <w:b/>
          <w:bCs/>
        </w:rPr>
        <w:t>áp án</w:t>
      </w:r>
      <w:r w:rsidR="00EC1585" w:rsidRPr="00614AC2">
        <w:rPr>
          <w:b/>
          <w:bCs/>
        </w:rPr>
        <w:t>:</w:t>
      </w:r>
    </w:p>
    <w:p w14:paraId="23AF59AA" w14:textId="77777777" w:rsidR="00EC1585" w:rsidRPr="00614AC2" w:rsidRDefault="00EC1585" w:rsidP="00807783"/>
    <w:p w14:paraId="404FDE69" w14:textId="77777777" w:rsidR="00EC1585" w:rsidRPr="00614AC2" w:rsidRDefault="00EC1585" w:rsidP="00EC1585">
      <w:pPr>
        <w:numPr>
          <w:ilvl w:val="0"/>
          <w:numId w:val="1"/>
        </w:numPr>
        <w:ind w:left="142"/>
        <w:jc w:val="both"/>
        <w:rPr>
          <w:rFonts w:cs="Times New Roman"/>
          <w:b/>
          <w:szCs w:val="26"/>
        </w:rPr>
      </w:pPr>
      <w:r w:rsidRPr="00614AC2">
        <w:rPr>
          <w:rFonts w:cs="Times New Roman"/>
          <w:b/>
          <w:szCs w:val="26"/>
        </w:rPr>
        <w:t>PHẦN NHẬN ĐỊNH ĐÚNG/SAI. GIẢI THÍCH (7 điểm)</w:t>
      </w:r>
    </w:p>
    <w:p w14:paraId="5D70CD99" w14:textId="77777777" w:rsidR="00EC1585" w:rsidRPr="00614AC2" w:rsidRDefault="00EC1585" w:rsidP="00EC1585">
      <w:pPr>
        <w:spacing w:line="312" w:lineRule="auto"/>
        <w:jc w:val="both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szCs w:val="26"/>
        </w:rPr>
        <w:t>-</w:t>
      </w:r>
      <w:r w:rsidRPr="00614AC2">
        <w:rPr>
          <w:rFonts w:cs="Times New Roman"/>
          <w:bCs/>
          <w:iCs/>
          <w:szCs w:val="26"/>
        </w:rPr>
        <w:t>Đáp án câu 1</w:t>
      </w:r>
    </w:p>
    <w:p w14:paraId="4B8C5AB8" w14:textId="77777777" w:rsidR="00EC1585" w:rsidRPr="00614AC2" w:rsidRDefault="00EC1585" w:rsidP="00EC1585">
      <w:pPr>
        <w:spacing w:line="312" w:lineRule="auto"/>
        <w:jc w:val="both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iCs/>
          <w:szCs w:val="26"/>
        </w:rPr>
        <w:t>Sai (0.5 đ)</w:t>
      </w:r>
    </w:p>
    <w:p w14:paraId="62813383" w14:textId="5E86636A" w:rsidR="00EC1585" w:rsidRPr="00614AC2" w:rsidRDefault="00EC1585" w:rsidP="00EC1585">
      <w:pPr>
        <w:spacing w:line="312" w:lineRule="auto"/>
        <w:jc w:val="both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iCs/>
          <w:szCs w:val="26"/>
        </w:rPr>
        <w:t>Vì</w:t>
      </w:r>
      <w:r w:rsidR="00614AC2">
        <w:rPr>
          <w:rFonts w:cs="Times New Roman"/>
          <w:bCs/>
          <w:iCs/>
          <w:szCs w:val="26"/>
        </w:rPr>
        <w:t>:</w:t>
      </w:r>
      <w:r w:rsidRPr="00614AC2">
        <w:rPr>
          <w:rFonts w:cs="Times New Roman"/>
          <w:bCs/>
          <w:iCs/>
          <w:szCs w:val="26"/>
        </w:rPr>
        <w:t xml:space="preserve"> Quốc hội còn có chức năng lập hiến, lập pháp và quyết định các vấn đề quan trọng của đất nước. Đ 69 – Hp 2013 (0.5 đ)</w:t>
      </w:r>
    </w:p>
    <w:p w14:paraId="11A20D4C" w14:textId="77777777" w:rsidR="00EC1585" w:rsidRPr="00614AC2" w:rsidRDefault="00EC1585" w:rsidP="00EC1585">
      <w:pPr>
        <w:spacing w:line="312" w:lineRule="auto"/>
        <w:jc w:val="both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szCs w:val="26"/>
        </w:rPr>
        <w:t>-</w:t>
      </w:r>
      <w:r w:rsidRPr="00614AC2">
        <w:rPr>
          <w:rFonts w:cs="Times New Roman"/>
          <w:bCs/>
          <w:iCs/>
          <w:szCs w:val="26"/>
        </w:rPr>
        <w:t>Đáp án câu 2</w:t>
      </w:r>
    </w:p>
    <w:p w14:paraId="10E4D4E2" w14:textId="77777777" w:rsidR="00EC1585" w:rsidRPr="00614AC2" w:rsidRDefault="00EC1585" w:rsidP="00EC1585">
      <w:pPr>
        <w:spacing w:line="312" w:lineRule="auto"/>
        <w:jc w:val="both"/>
        <w:rPr>
          <w:rFonts w:cs="Times New Roman"/>
          <w:bCs/>
          <w:i/>
          <w:szCs w:val="26"/>
        </w:rPr>
      </w:pPr>
      <w:r w:rsidRPr="00614AC2">
        <w:rPr>
          <w:rFonts w:cs="Times New Roman"/>
          <w:bCs/>
          <w:iCs/>
          <w:szCs w:val="26"/>
        </w:rPr>
        <w:t>Sai (0.5 đ)</w:t>
      </w:r>
    </w:p>
    <w:p w14:paraId="35C7A563" w14:textId="77CDBD21" w:rsidR="00EC1585" w:rsidRPr="00614AC2" w:rsidRDefault="00EC1585" w:rsidP="00EC1585">
      <w:pPr>
        <w:spacing w:line="312" w:lineRule="auto"/>
        <w:jc w:val="both"/>
        <w:rPr>
          <w:rFonts w:cs="Times New Roman"/>
          <w:bCs/>
          <w:szCs w:val="26"/>
        </w:rPr>
      </w:pPr>
      <w:r w:rsidRPr="00614AC2">
        <w:rPr>
          <w:rFonts w:cs="Times New Roman"/>
          <w:bCs/>
          <w:iCs/>
          <w:szCs w:val="26"/>
        </w:rPr>
        <w:t xml:space="preserve">Vì Còn có Uỷ ban </w:t>
      </w:r>
      <w:r w:rsidR="00614AC2">
        <w:rPr>
          <w:rFonts w:cs="Times New Roman"/>
          <w:bCs/>
          <w:iCs/>
          <w:szCs w:val="26"/>
        </w:rPr>
        <w:t>N</w:t>
      </w:r>
      <w:r w:rsidRPr="00614AC2">
        <w:rPr>
          <w:rFonts w:cs="Times New Roman"/>
          <w:bCs/>
          <w:iCs/>
          <w:szCs w:val="26"/>
        </w:rPr>
        <w:t xml:space="preserve">hân dân các cấp cũng là cơ quan hành chính </w:t>
      </w:r>
      <w:r w:rsidR="00614AC2">
        <w:rPr>
          <w:rFonts w:cs="Times New Roman"/>
          <w:bCs/>
          <w:iCs/>
          <w:szCs w:val="26"/>
        </w:rPr>
        <w:t>N</w:t>
      </w:r>
      <w:r w:rsidRPr="00614AC2">
        <w:rPr>
          <w:rFonts w:cs="Times New Roman"/>
          <w:bCs/>
          <w:iCs/>
          <w:szCs w:val="26"/>
        </w:rPr>
        <w:t>hà nước nhưng được thành lập ở địa phương. (Đ114 – Hp 2013) (0.5đ)</w:t>
      </w:r>
    </w:p>
    <w:p w14:paraId="4720A526" w14:textId="77777777" w:rsidR="00EC1585" w:rsidRPr="00614AC2" w:rsidRDefault="00EC1585" w:rsidP="00EC1585">
      <w:pPr>
        <w:spacing w:line="312" w:lineRule="auto"/>
        <w:jc w:val="both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szCs w:val="26"/>
        </w:rPr>
        <w:t>-</w:t>
      </w:r>
      <w:r w:rsidRPr="00614AC2">
        <w:rPr>
          <w:rFonts w:cs="Times New Roman"/>
          <w:bCs/>
          <w:iCs/>
          <w:szCs w:val="26"/>
        </w:rPr>
        <w:t>Đáp án câu 3</w:t>
      </w:r>
    </w:p>
    <w:p w14:paraId="4A6C8902" w14:textId="77777777" w:rsidR="00EC1585" w:rsidRPr="00614AC2" w:rsidRDefault="00EC1585" w:rsidP="00EC1585">
      <w:pPr>
        <w:spacing w:line="312" w:lineRule="auto"/>
        <w:jc w:val="both"/>
        <w:rPr>
          <w:rFonts w:cs="Times New Roman"/>
          <w:bCs/>
          <w:i/>
          <w:szCs w:val="26"/>
        </w:rPr>
      </w:pPr>
      <w:r w:rsidRPr="00614AC2">
        <w:rPr>
          <w:rFonts w:cs="Times New Roman"/>
          <w:bCs/>
          <w:iCs/>
          <w:szCs w:val="26"/>
        </w:rPr>
        <w:t>Đúng (0.5 đ)</w:t>
      </w:r>
    </w:p>
    <w:p w14:paraId="40D0E246" w14:textId="5AF40591" w:rsidR="00EC1585" w:rsidRPr="00614AC2" w:rsidRDefault="00EC1585" w:rsidP="00EC1585">
      <w:pPr>
        <w:spacing w:line="312" w:lineRule="auto"/>
        <w:jc w:val="both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iCs/>
          <w:szCs w:val="26"/>
        </w:rPr>
        <w:t>Vì</w:t>
      </w:r>
      <w:r w:rsidR="00614AC2">
        <w:rPr>
          <w:rFonts w:cs="Times New Roman"/>
          <w:bCs/>
          <w:iCs/>
          <w:szCs w:val="26"/>
        </w:rPr>
        <w:t>:</w:t>
      </w:r>
      <w:r w:rsidRPr="00614AC2">
        <w:rPr>
          <w:rFonts w:cs="Times New Roman"/>
          <w:bCs/>
          <w:iCs/>
          <w:szCs w:val="26"/>
        </w:rPr>
        <w:t xml:space="preserve"> Điều này đã được ghi nhận trong Hiến pháp năm 2013 – Đ 102 (0.5 đ)</w:t>
      </w:r>
    </w:p>
    <w:p w14:paraId="28857B63" w14:textId="77777777" w:rsidR="00EC1585" w:rsidRPr="00614AC2" w:rsidRDefault="00EC1585" w:rsidP="00EC1585">
      <w:pPr>
        <w:spacing w:line="312" w:lineRule="auto"/>
        <w:jc w:val="both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szCs w:val="26"/>
        </w:rPr>
        <w:t>-</w:t>
      </w:r>
      <w:r w:rsidRPr="00614AC2">
        <w:rPr>
          <w:rFonts w:cs="Times New Roman"/>
          <w:bCs/>
          <w:iCs/>
          <w:szCs w:val="26"/>
        </w:rPr>
        <w:t>Đáp án câu 4</w:t>
      </w:r>
    </w:p>
    <w:p w14:paraId="23DB4448" w14:textId="77777777" w:rsidR="00EC1585" w:rsidRPr="00614AC2" w:rsidRDefault="00EC1585" w:rsidP="00EC1585">
      <w:pPr>
        <w:spacing w:line="312" w:lineRule="auto"/>
        <w:jc w:val="both"/>
        <w:rPr>
          <w:rFonts w:cs="Times New Roman"/>
          <w:bCs/>
          <w:i/>
          <w:szCs w:val="26"/>
        </w:rPr>
      </w:pPr>
      <w:r w:rsidRPr="00614AC2">
        <w:rPr>
          <w:rFonts w:cs="Times New Roman"/>
          <w:bCs/>
          <w:iCs/>
          <w:szCs w:val="26"/>
        </w:rPr>
        <w:t>Sai (0.5 đ)</w:t>
      </w:r>
    </w:p>
    <w:p w14:paraId="2DD7444A" w14:textId="7291B5B0" w:rsidR="00EC1585" w:rsidRPr="00614AC2" w:rsidRDefault="00EC1585" w:rsidP="00EC1585">
      <w:pPr>
        <w:spacing w:line="312" w:lineRule="auto"/>
        <w:jc w:val="both"/>
        <w:rPr>
          <w:rFonts w:cs="Times New Roman"/>
          <w:bCs/>
          <w:szCs w:val="26"/>
        </w:rPr>
      </w:pPr>
      <w:r w:rsidRPr="00614AC2">
        <w:rPr>
          <w:rFonts w:cs="Times New Roman"/>
          <w:bCs/>
          <w:iCs/>
          <w:szCs w:val="26"/>
        </w:rPr>
        <w:t>Vì</w:t>
      </w:r>
      <w:r w:rsidR="00614AC2">
        <w:rPr>
          <w:rFonts w:cs="Times New Roman"/>
          <w:bCs/>
          <w:iCs/>
          <w:szCs w:val="26"/>
        </w:rPr>
        <w:t xml:space="preserve">: </w:t>
      </w:r>
      <w:r w:rsidRPr="00614AC2">
        <w:rPr>
          <w:rFonts w:cs="Times New Roman"/>
          <w:bCs/>
          <w:iCs/>
          <w:szCs w:val="26"/>
        </w:rPr>
        <w:t xml:space="preserve"> Chỉ có Quốc </w:t>
      </w:r>
      <w:r w:rsidR="00614AC2">
        <w:rPr>
          <w:rFonts w:cs="Times New Roman"/>
          <w:bCs/>
          <w:iCs/>
          <w:szCs w:val="26"/>
        </w:rPr>
        <w:t>h</w:t>
      </w:r>
      <w:r w:rsidRPr="00614AC2">
        <w:rPr>
          <w:rFonts w:cs="Times New Roman"/>
          <w:bCs/>
          <w:iCs/>
          <w:szCs w:val="26"/>
        </w:rPr>
        <w:t>ội là cơ quan duy nhất có chức năng lập hiến, Chính phủ không có chức năng này. – Đ 69 – HP 2013 (0.5 đ)</w:t>
      </w:r>
    </w:p>
    <w:p w14:paraId="3663A552" w14:textId="77777777" w:rsidR="00EC1585" w:rsidRPr="00614AC2" w:rsidRDefault="00EC1585" w:rsidP="00EC1585">
      <w:pPr>
        <w:pStyle w:val="ListParagraph"/>
        <w:spacing w:line="312" w:lineRule="auto"/>
        <w:ind w:left="0"/>
        <w:jc w:val="both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szCs w:val="26"/>
        </w:rPr>
        <w:t xml:space="preserve">-Đáp án Câu 5: </w:t>
      </w:r>
      <w:r w:rsidRPr="00614AC2">
        <w:rPr>
          <w:rFonts w:cs="Times New Roman"/>
          <w:bCs/>
          <w:iCs/>
          <w:szCs w:val="26"/>
        </w:rPr>
        <w:t xml:space="preserve">Sai (0.5) </w:t>
      </w:r>
    </w:p>
    <w:p w14:paraId="27CA1DD9" w14:textId="4E746519" w:rsidR="00EC1585" w:rsidRPr="00614AC2" w:rsidRDefault="00EC1585" w:rsidP="00EC1585">
      <w:pPr>
        <w:pStyle w:val="ListParagraph"/>
        <w:spacing w:line="312" w:lineRule="auto"/>
        <w:ind w:left="9" w:hanging="9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iCs/>
          <w:szCs w:val="26"/>
        </w:rPr>
        <w:t xml:space="preserve">Vì cá nhân không phải là công dân Việt Nam thì không được ứng cử/ Người ứng cử đại biểu Quốc hội, Hội đồng </w:t>
      </w:r>
      <w:r w:rsidR="00614AC2">
        <w:rPr>
          <w:rFonts w:cs="Times New Roman"/>
          <w:bCs/>
          <w:iCs/>
          <w:szCs w:val="26"/>
        </w:rPr>
        <w:t>N</w:t>
      </w:r>
      <w:r w:rsidRPr="00614AC2">
        <w:rPr>
          <w:rFonts w:cs="Times New Roman"/>
          <w:bCs/>
          <w:iCs/>
          <w:szCs w:val="26"/>
        </w:rPr>
        <w:t>hân dân bắt buộc phải là công dân Việt Nam và đáp ứng các điều kiện do Luật quy định (0.5 đ)</w:t>
      </w:r>
    </w:p>
    <w:p w14:paraId="0FE7C642" w14:textId="77777777" w:rsidR="00EC1585" w:rsidRPr="00614AC2" w:rsidRDefault="00EC1585" w:rsidP="00EC1585">
      <w:pPr>
        <w:pStyle w:val="ListParagraph"/>
        <w:spacing w:line="312" w:lineRule="auto"/>
        <w:ind w:left="0"/>
        <w:jc w:val="both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szCs w:val="26"/>
        </w:rPr>
        <w:t xml:space="preserve">-Đáp án Câu 6: </w:t>
      </w:r>
      <w:r w:rsidRPr="00614AC2">
        <w:rPr>
          <w:rFonts w:cs="Times New Roman"/>
          <w:bCs/>
          <w:iCs/>
          <w:szCs w:val="26"/>
        </w:rPr>
        <w:t xml:space="preserve">Sai (0.5 đ): </w:t>
      </w:r>
    </w:p>
    <w:p w14:paraId="49AD7CD6" w14:textId="10BD2DF7" w:rsidR="00EC1585" w:rsidRPr="00614AC2" w:rsidRDefault="00EC1585" w:rsidP="00EC1585">
      <w:pPr>
        <w:pStyle w:val="ListParagraph"/>
        <w:spacing w:line="312" w:lineRule="auto"/>
        <w:ind w:left="9" w:hanging="9"/>
        <w:jc w:val="both"/>
        <w:rPr>
          <w:rFonts w:cs="Times New Roman"/>
          <w:bCs/>
          <w:szCs w:val="26"/>
        </w:rPr>
      </w:pPr>
      <w:r w:rsidRPr="00614AC2">
        <w:rPr>
          <w:rFonts w:cs="Times New Roman"/>
          <w:bCs/>
          <w:iCs/>
          <w:szCs w:val="26"/>
        </w:rPr>
        <w:t xml:space="preserve">Vì Hội đồng </w:t>
      </w:r>
      <w:r w:rsidR="00614AC2">
        <w:rPr>
          <w:rFonts w:cs="Times New Roman"/>
          <w:bCs/>
          <w:iCs/>
          <w:szCs w:val="26"/>
        </w:rPr>
        <w:t>N</w:t>
      </w:r>
      <w:r w:rsidRPr="00614AC2">
        <w:rPr>
          <w:rFonts w:cs="Times New Roman"/>
          <w:bCs/>
          <w:iCs/>
          <w:szCs w:val="26"/>
        </w:rPr>
        <w:t xml:space="preserve">hân dân là cơ quan quyền lực </w:t>
      </w:r>
      <w:r w:rsidR="00614AC2">
        <w:rPr>
          <w:rFonts w:cs="Times New Roman"/>
          <w:bCs/>
          <w:iCs/>
          <w:szCs w:val="26"/>
        </w:rPr>
        <w:t>N</w:t>
      </w:r>
      <w:r w:rsidRPr="00614AC2">
        <w:rPr>
          <w:rFonts w:cs="Times New Roman"/>
          <w:bCs/>
          <w:iCs/>
          <w:szCs w:val="26"/>
        </w:rPr>
        <w:t>hà nước ở địa phương (Khoản 1 Điều 113 Hiến pháp 2013) (0,5 đ)</w:t>
      </w:r>
    </w:p>
    <w:p w14:paraId="1F9AF3B0" w14:textId="77777777" w:rsidR="00EC1585" w:rsidRPr="00614AC2" w:rsidRDefault="00EC1585" w:rsidP="00EC1585">
      <w:pPr>
        <w:rPr>
          <w:rFonts w:cs="Times New Roman"/>
          <w:bCs/>
          <w:szCs w:val="26"/>
        </w:rPr>
      </w:pPr>
      <w:r w:rsidRPr="00614AC2">
        <w:rPr>
          <w:rFonts w:cs="Times New Roman"/>
          <w:bCs/>
          <w:szCs w:val="26"/>
        </w:rPr>
        <w:t>-Đáp án Câu 7: Sai (0.5 đ)</w:t>
      </w:r>
    </w:p>
    <w:p w14:paraId="16836787" w14:textId="5AD64BF4" w:rsidR="00EC1585" w:rsidRDefault="00EC1585" w:rsidP="00EC1585">
      <w:pPr>
        <w:pStyle w:val="ListParagraph"/>
        <w:spacing w:line="312" w:lineRule="auto"/>
        <w:ind w:left="0"/>
        <w:jc w:val="both"/>
        <w:rPr>
          <w:rFonts w:cs="Times New Roman"/>
          <w:bCs/>
          <w:iCs/>
          <w:szCs w:val="26"/>
        </w:rPr>
      </w:pPr>
      <w:r w:rsidRPr="00614AC2">
        <w:rPr>
          <w:rFonts w:cs="Times New Roman"/>
          <w:bCs/>
          <w:iCs/>
          <w:szCs w:val="26"/>
        </w:rPr>
        <w:t xml:space="preserve">Vì Ủy ban </w:t>
      </w:r>
      <w:r w:rsidR="00614AC2">
        <w:rPr>
          <w:rFonts w:cs="Times New Roman"/>
          <w:bCs/>
          <w:iCs/>
          <w:szCs w:val="26"/>
        </w:rPr>
        <w:t>N</w:t>
      </w:r>
      <w:r w:rsidRPr="00614AC2">
        <w:rPr>
          <w:rFonts w:cs="Times New Roman"/>
          <w:bCs/>
          <w:iCs/>
          <w:szCs w:val="26"/>
        </w:rPr>
        <w:t xml:space="preserve">hân dân cấp tỉnh là cơ quan hành chính </w:t>
      </w:r>
      <w:r w:rsidR="00614AC2">
        <w:rPr>
          <w:rFonts w:cs="Times New Roman"/>
          <w:bCs/>
          <w:iCs/>
          <w:szCs w:val="26"/>
        </w:rPr>
        <w:t>N</w:t>
      </w:r>
      <w:r w:rsidRPr="00614AC2">
        <w:rPr>
          <w:rFonts w:cs="Times New Roman"/>
          <w:bCs/>
          <w:iCs/>
          <w:szCs w:val="26"/>
        </w:rPr>
        <w:t>hà nước ở địa phương (Khoản 1 Điều 114 Luật Hiến pháp 2013) (0.5đ)</w:t>
      </w:r>
    </w:p>
    <w:p w14:paraId="345DE796" w14:textId="77777777" w:rsidR="00614AC2" w:rsidRPr="00614AC2" w:rsidRDefault="00614AC2" w:rsidP="00EC1585">
      <w:pPr>
        <w:pStyle w:val="ListParagraph"/>
        <w:spacing w:line="312" w:lineRule="auto"/>
        <w:ind w:left="0"/>
        <w:jc w:val="both"/>
        <w:rPr>
          <w:rFonts w:cs="Times New Roman"/>
          <w:bCs/>
          <w:szCs w:val="26"/>
        </w:rPr>
      </w:pPr>
    </w:p>
    <w:p w14:paraId="65A5AED0" w14:textId="77777777" w:rsidR="00EC1585" w:rsidRPr="00614AC2" w:rsidRDefault="00EC1585" w:rsidP="00EC1585">
      <w:pPr>
        <w:pStyle w:val="ListParagraph"/>
        <w:numPr>
          <w:ilvl w:val="0"/>
          <w:numId w:val="1"/>
        </w:numPr>
        <w:spacing w:line="312" w:lineRule="auto"/>
        <w:ind w:left="0"/>
        <w:jc w:val="both"/>
        <w:rPr>
          <w:rFonts w:cs="Times New Roman"/>
          <w:b/>
          <w:szCs w:val="26"/>
        </w:rPr>
      </w:pPr>
      <w:r w:rsidRPr="00614AC2">
        <w:rPr>
          <w:rFonts w:cs="Times New Roman"/>
          <w:b/>
          <w:szCs w:val="26"/>
        </w:rPr>
        <w:t>PHẦN LÝ THUYẾT (3 điểm):</w:t>
      </w:r>
    </w:p>
    <w:p w14:paraId="203045AB" w14:textId="77777777" w:rsidR="00EC1585" w:rsidRPr="00614AC2" w:rsidRDefault="00EC1585" w:rsidP="00EC1585">
      <w:pPr>
        <w:pStyle w:val="ListParagraph"/>
        <w:spacing w:line="312" w:lineRule="auto"/>
        <w:ind w:left="0"/>
        <w:jc w:val="both"/>
        <w:rPr>
          <w:rFonts w:cs="Times New Roman"/>
          <w:bCs/>
          <w:szCs w:val="26"/>
        </w:rPr>
      </w:pPr>
      <w:r w:rsidRPr="00614AC2">
        <w:rPr>
          <w:rFonts w:cs="Times New Roman"/>
          <w:bCs/>
          <w:szCs w:val="26"/>
        </w:rPr>
        <w:t>Trình bày, phân tích các hình thức giám sát tối cao của Quốc hội nước Cộng hòa xã hội chủ nghĩa Việt Nam.</w:t>
      </w:r>
    </w:p>
    <w:p w14:paraId="2847475F" w14:textId="77777777" w:rsidR="00EC1585" w:rsidRPr="00614AC2" w:rsidRDefault="00EC1585" w:rsidP="00EC1585">
      <w:pPr>
        <w:pStyle w:val="ListParagraph"/>
        <w:ind w:left="0"/>
        <w:jc w:val="both"/>
        <w:rPr>
          <w:rFonts w:cs="Times New Roman"/>
          <w:b/>
          <w:szCs w:val="26"/>
        </w:rPr>
      </w:pPr>
    </w:p>
    <w:p w14:paraId="52540777" w14:textId="118A4062" w:rsidR="00EC1585" w:rsidRPr="00614AC2" w:rsidRDefault="00EC1585" w:rsidP="00EC1585">
      <w:pPr>
        <w:pStyle w:val="ListParagraph"/>
        <w:ind w:left="0"/>
        <w:jc w:val="both"/>
        <w:rPr>
          <w:rFonts w:cs="Times New Roman"/>
          <w:iCs/>
          <w:szCs w:val="26"/>
        </w:rPr>
      </w:pPr>
      <w:r w:rsidRPr="00614AC2">
        <w:rPr>
          <w:rFonts w:cs="Times New Roman"/>
          <w:iCs/>
          <w:szCs w:val="26"/>
        </w:rPr>
        <w:t>-Ý thứ nhất,</w:t>
      </w:r>
      <w:r w:rsidR="00614AC2">
        <w:rPr>
          <w:rFonts w:cs="Times New Roman"/>
          <w:iCs/>
          <w:szCs w:val="26"/>
        </w:rPr>
        <w:t xml:space="preserve"> </w:t>
      </w:r>
      <w:r w:rsidRPr="00614AC2">
        <w:rPr>
          <w:rFonts w:cs="Times New Roman"/>
          <w:iCs/>
          <w:szCs w:val="26"/>
        </w:rPr>
        <w:t>Xét báo cáo công tác của các chức danh do Quốc hội bầu (0.5 đ)</w:t>
      </w:r>
    </w:p>
    <w:p w14:paraId="7CAF3BB7" w14:textId="77777777" w:rsidR="00EC1585" w:rsidRPr="00614AC2" w:rsidRDefault="00EC1585" w:rsidP="00EC1585">
      <w:pPr>
        <w:pStyle w:val="ListParagraph"/>
        <w:ind w:left="0"/>
        <w:jc w:val="both"/>
        <w:rPr>
          <w:rFonts w:cs="Times New Roman"/>
          <w:iCs/>
          <w:szCs w:val="26"/>
        </w:rPr>
      </w:pPr>
      <w:r w:rsidRPr="00614AC2">
        <w:rPr>
          <w:rFonts w:cs="Times New Roman"/>
          <w:iCs/>
          <w:szCs w:val="26"/>
        </w:rPr>
        <w:t>-Ý thứ hai, Xem xét văn bản quy phạm pháp luật (0.5 đ)</w:t>
      </w:r>
    </w:p>
    <w:p w14:paraId="6992D35D" w14:textId="77777777" w:rsidR="00EC1585" w:rsidRPr="00614AC2" w:rsidRDefault="00EC1585" w:rsidP="00EC1585">
      <w:pPr>
        <w:pStyle w:val="ListParagraph"/>
        <w:ind w:left="0"/>
        <w:jc w:val="both"/>
        <w:rPr>
          <w:rFonts w:cs="Times New Roman"/>
          <w:iCs/>
          <w:szCs w:val="26"/>
        </w:rPr>
      </w:pPr>
      <w:r w:rsidRPr="00614AC2">
        <w:rPr>
          <w:rFonts w:cs="Times New Roman"/>
          <w:iCs/>
          <w:szCs w:val="26"/>
        </w:rPr>
        <w:t>- Ý thứ ba, Thành lập đoàn giám sát (0,5)</w:t>
      </w:r>
    </w:p>
    <w:p w14:paraId="40C3889A" w14:textId="77777777" w:rsidR="00EC1585" w:rsidRPr="00614AC2" w:rsidRDefault="00EC1585" w:rsidP="00EC1585">
      <w:pPr>
        <w:pStyle w:val="ListParagraph"/>
        <w:ind w:left="0"/>
        <w:jc w:val="both"/>
        <w:rPr>
          <w:rFonts w:cs="Times New Roman"/>
          <w:iCs/>
          <w:szCs w:val="26"/>
        </w:rPr>
      </w:pPr>
      <w:r w:rsidRPr="00614AC2">
        <w:rPr>
          <w:rFonts w:cs="Times New Roman"/>
          <w:iCs/>
          <w:szCs w:val="26"/>
        </w:rPr>
        <w:t>-Ý thứ tư, Chất vấn (1,5 đ)</w:t>
      </w:r>
    </w:p>
    <w:p w14:paraId="285C526A" w14:textId="77777777" w:rsidR="00EC1585" w:rsidRPr="00614AC2" w:rsidRDefault="00EC1585" w:rsidP="00EC1585">
      <w:pPr>
        <w:pStyle w:val="ListParagraph"/>
        <w:ind w:left="0"/>
        <w:jc w:val="both"/>
        <w:rPr>
          <w:rFonts w:cs="Times New Roman"/>
          <w:iCs/>
          <w:szCs w:val="26"/>
        </w:rPr>
      </w:pPr>
      <w:r w:rsidRPr="00614AC2">
        <w:rPr>
          <w:rFonts w:cs="Times New Roman"/>
          <w:iCs/>
          <w:szCs w:val="26"/>
        </w:rPr>
        <w:t>+ Người đặt câu hỏi chất vấn: Đại biểu Quốc hội</w:t>
      </w:r>
    </w:p>
    <w:p w14:paraId="78D27782" w14:textId="2BFDDD19" w:rsidR="00EC1585" w:rsidRPr="00614AC2" w:rsidRDefault="00EC1585" w:rsidP="00EC1585">
      <w:pPr>
        <w:pStyle w:val="ListParagraph"/>
        <w:ind w:left="0"/>
        <w:jc w:val="both"/>
        <w:rPr>
          <w:rFonts w:cs="Times New Roman"/>
          <w:iCs/>
          <w:szCs w:val="26"/>
        </w:rPr>
      </w:pPr>
      <w:r w:rsidRPr="00614AC2">
        <w:rPr>
          <w:rFonts w:cs="Times New Roman"/>
          <w:iCs/>
          <w:szCs w:val="26"/>
        </w:rPr>
        <w:t xml:space="preserve">+ Người bị chất vấn: Chủ tịch nước, </w:t>
      </w:r>
      <w:r w:rsidR="00614AC2">
        <w:rPr>
          <w:rFonts w:cs="Times New Roman"/>
          <w:iCs/>
          <w:szCs w:val="26"/>
        </w:rPr>
        <w:t>C</w:t>
      </w:r>
      <w:r w:rsidRPr="00614AC2">
        <w:rPr>
          <w:rFonts w:cs="Times New Roman"/>
          <w:iCs/>
          <w:szCs w:val="26"/>
        </w:rPr>
        <w:t xml:space="preserve">hủ tịch Quốc hội, Thủ tướng chính phủ, </w:t>
      </w:r>
      <w:r w:rsidR="00614AC2">
        <w:rPr>
          <w:rFonts w:cs="Times New Roman"/>
          <w:iCs/>
          <w:szCs w:val="26"/>
        </w:rPr>
        <w:t>c</w:t>
      </w:r>
      <w:r w:rsidRPr="00614AC2">
        <w:rPr>
          <w:rFonts w:cs="Times New Roman"/>
          <w:iCs/>
          <w:szCs w:val="26"/>
        </w:rPr>
        <w:t xml:space="preserve">ác </w:t>
      </w:r>
      <w:r w:rsidR="00614AC2">
        <w:rPr>
          <w:rFonts w:cs="Times New Roman"/>
          <w:iCs/>
          <w:szCs w:val="26"/>
        </w:rPr>
        <w:t>B</w:t>
      </w:r>
      <w:r w:rsidRPr="00614AC2">
        <w:rPr>
          <w:rFonts w:cs="Times New Roman"/>
          <w:iCs/>
          <w:szCs w:val="26"/>
        </w:rPr>
        <w:t xml:space="preserve">ộ trưởng, </w:t>
      </w:r>
      <w:r w:rsidR="00614AC2">
        <w:rPr>
          <w:rFonts w:cs="Times New Roman"/>
          <w:iCs/>
          <w:szCs w:val="26"/>
        </w:rPr>
        <w:t>T</w:t>
      </w:r>
      <w:r w:rsidRPr="00614AC2">
        <w:rPr>
          <w:rFonts w:cs="Times New Roman"/>
          <w:iCs/>
          <w:szCs w:val="26"/>
        </w:rPr>
        <w:t xml:space="preserve">hủ trưởng cơ quan ngang </w:t>
      </w:r>
      <w:r w:rsidR="00614AC2">
        <w:rPr>
          <w:rFonts w:cs="Times New Roman"/>
          <w:iCs/>
          <w:szCs w:val="26"/>
        </w:rPr>
        <w:t>B</w:t>
      </w:r>
      <w:r w:rsidRPr="00614AC2">
        <w:rPr>
          <w:rFonts w:cs="Times New Roman"/>
          <w:iCs/>
          <w:szCs w:val="26"/>
        </w:rPr>
        <w:t>ộ, Chánh án TAND tối cao, Viện trưởng VKSNDTC</w:t>
      </w:r>
    </w:p>
    <w:p w14:paraId="3D3FAF9C" w14:textId="77777777" w:rsidR="00EC1585" w:rsidRPr="00614AC2" w:rsidRDefault="00EC1585" w:rsidP="00EC1585">
      <w:pPr>
        <w:pStyle w:val="ListParagraph"/>
        <w:ind w:left="0"/>
        <w:jc w:val="both"/>
        <w:rPr>
          <w:rFonts w:cs="Times New Roman"/>
          <w:iCs/>
          <w:szCs w:val="26"/>
        </w:rPr>
      </w:pPr>
      <w:r w:rsidRPr="00614AC2">
        <w:rPr>
          <w:rFonts w:cs="Times New Roman"/>
          <w:iCs/>
          <w:szCs w:val="26"/>
        </w:rPr>
        <w:t>+ Chất vấn tại kỳ họp của Quốc Hội</w:t>
      </w:r>
    </w:p>
    <w:p w14:paraId="4F40D767" w14:textId="77777777" w:rsidR="00EC1585" w:rsidRPr="00614AC2" w:rsidRDefault="00EC1585" w:rsidP="00EC1585">
      <w:pPr>
        <w:pStyle w:val="ListParagraph"/>
        <w:ind w:left="0"/>
        <w:jc w:val="both"/>
        <w:rPr>
          <w:rFonts w:cs="Times New Roman"/>
          <w:iCs/>
          <w:szCs w:val="26"/>
        </w:rPr>
      </w:pPr>
      <w:r w:rsidRPr="00614AC2">
        <w:rPr>
          <w:rFonts w:cs="Times New Roman"/>
          <w:iCs/>
          <w:szCs w:val="26"/>
        </w:rPr>
        <w:t>+ Mục đích của chất vấn: Làm rõ trách nhiệm của các chức danh do Quốc hội bầu.</w:t>
      </w:r>
    </w:p>
    <w:p w14:paraId="7D0DC7C1" w14:textId="4C2B9093" w:rsidR="00031313" w:rsidRPr="00614AC2" w:rsidRDefault="00614AC2" w:rsidP="00031313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_________________________________________________________</w:t>
      </w:r>
    </w:p>
    <w:p w14:paraId="0B9AA9FA" w14:textId="77777777" w:rsidR="00614AC2" w:rsidRDefault="001B3465" w:rsidP="00031313">
      <w:pPr>
        <w:pStyle w:val="NormalWeb"/>
        <w:rPr>
          <w:spacing w:val="-4"/>
        </w:rPr>
      </w:pPr>
      <w:r w:rsidRPr="00614AC2">
        <w:rPr>
          <w:spacing w:val="-4"/>
        </w:rPr>
        <w:t xml:space="preserve"> </w:t>
      </w:r>
    </w:p>
    <w:p w14:paraId="421AB4E5" w14:textId="3E5630CB" w:rsidR="00031313" w:rsidRPr="00614AC2" w:rsidRDefault="00031313" w:rsidP="00031313">
      <w:pPr>
        <w:pStyle w:val="NormalWeb"/>
        <w:rPr>
          <w:sz w:val="26"/>
          <w:szCs w:val="26"/>
        </w:rPr>
      </w:pPr>
      <w:r w:rsidRPr="00614AC2">
        <w:rPr>
          <w:i/>
          <w:iCs/>
          <w:sz w:val="26"/>
          <w:szCs w:val="26"/>
        </w:rPr>
        <w:t>Ngày biên soạn:</w:t>
      </w:r>
      <w:r w:rsidRPr="00614AC2">
        <w:rPr>
          <w:sz w:val="26"/>
          <w:szCs w:val="26"/>
        </w:rPr>
        <w:t xml:space="preserve"> </w:t>
      </w:r>
      <w:r w:rsidR="00614AC2" w:rsidRPr="00614AC2">
        <w:rPr>
          <w:sz w:val="26"/>
          <w:szCs w:val="26"/>
        </w:rPr>
        <w:t>24</w:t>
      </w:r>
      <w:r w:rsidRPr="00614AC2">
        <w:rPr>
          <w:sz w:val="26"/>
          <w:szCs w:val="26"/>
        </w:rPr>
        <w:t>/</w:t>
      </w:r>
      <w:r w:rsidR="006A28DC" w:rsidRPr="00614AC2">
        <w:rPr>
          <w:sz w:val="26"/>
          <w:szCs w:val="26"/>
        </w:rPr>
        <w:t>10</w:t>
      </w:r>
      <w:r w:rsidRPr="00614AC2">
        <w:rPr>
          <w:sz w:val="26"/>
          <w:szCs w:val="26"/>
        </w:rPr>
        <w:t>/2021</w:t>
      </w:r>
    </w:p>
    <w:p w14:paraId="159A82AC" w14:textId="760C15BB" w:rsidR="00031313" w:rsidRPr="00614AC2" w:rsidRDefault="00031313" w:rsidP="00031313">
      <w:pPr>
        <w:pStyle w:val="NormalWeb"/>
        <w:rPr>
          <w:sz w:val="26"/>
          <w:szCs w:val="26"/>
        </w:rPr>
      </w:pPr>
      <w:r w:rsidRPr="00614AC2">
        <w:rPr>
          <w:b/>
          <w:bCs/>
          <w:sz w:val="26"/>
          <w:szCs w:val="26"/>
        </w:rPr>
        <w:t>Giảng viên biên soạn đề thi:</w:t>
      </w:r>
      <w:r w:rsidRPr="00614AC2">
        <w:rPr>
          <w:sz w:val="26"/>
          <w:szCs w:val="26"/>
        </w:rPr>
        <w:t xml:space="preserve"> ThS. </w:t>
      </w:r>
      <w:r w:rsidR="00614AC2" w:rsidRPr="00614AC2">
        <w:rPr>
          <w:sz w:val="26"/>
          <w:szCs w:val="26"/>
        </w:rPr>
        <w:t>Lê Thị Mơ</w:t>
      </w:r>
      <w:r w:rsidRPr="00614AC2">
        <w:rPr>
          <w:sz w:val="26"/>
          <w:szCs w:val="26"/>
        </w:rPr>
        <w:t xml:space="preserve"> </w:t>
      </w:r>
    </w:p>
    <w:p w14:paraId="6393ACEA" w14:textId="2FF96E90" w:rsidR="00031313" w:rsidRPr="00614AC2" w:rsidRDefault="00031313" w:rsidP="00031313">
      <w:pPr>
        <w:pStyle w:val="NormalWeb"/>
        <w:rPr>
          <w:i/>
          <w:iCs/>
          <w:sz w:val="26"/>
          <w:szCs w:val="26"/>
        </w:rPr>
      </w:pPr>
      <w:r w:rsidRPr="00614AC2">
        <w:rPr>
          <w:i/>
          <w:iCs/>
          <w:sz w:val="26"/>
          <w:szCs w:val="26"/>
        </w:rPr>
        <w:t>Ngày kiểm duyệt:</w:t>
      </w:r>
      <w:r w:rsidR="00125FC3" w:rsidRPr="00614AC2">
        <w:rPr>
          <w:i/>
          <w:iCs/>
          <w:sz w:val="26"/>
          <w:szCs w:val="26"/>
        </w:rPr>
        <w:t xml:space="preserve"> 26/10/2021</w:t>
      </w:r>
    </w:p>
    <w:p w14:paraId="335D8232" w14:textId="77F5C7B0" w:rsidR="00031313" w:rsidRPr="00614AC2" w:rsidRDefault="00031313" w:rsidP="00031313">
      <w:pPr>
        <w:pStyle w:val="NormalWeb"/>
        <w:rPr>
          <w:sz w:val="26"/>
          <w:szCs w:val="26"/>
        </w:rPr>
      </w:pPr>
      <w:r w:rsidRPr="00614AC2">
        <w:rPr>
          <w:b/>
          <w:bCs/>
          <w:sz w:val="26"/>
          <w:szCs w:val="26"/>
        </w:rPr>
        <w:t>Trưởng Bộ môn kiểm duyệt đề thi:</w:t>
      </w:r>
      <w:r w:rsidR="00125FC3" w:rsidRPr="00614AC2">
        <w:rPr>
          <w:b/>
          <w:bCs/>
          <w:sz w:val="26"/>
          <w:szCs w:val="26"/>
        </w:rPr>
        <w:t xml:space="preserve"> </w:t>
      </w:r>
      <w:r w:rsidR="00125FC3" w:rsidRPr="00614AC2">
        <w:rPr>
          <w:sz w:val="26"/>
          <w:szCs w:val="26"/>
        </w:rPr>
        <w:t>PGS.TS Phan Quang Thịnh</w:t>
      </w:r>
    </w:p>
    <w:sectPr w:rsidR="00031313" w:rsidRPr="00614AC2" w:rsidSect="00712500"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54E17"/>
    <w:multiLevelType w:val="singleLevel"/>
    <w:tmpl w:val="7DA54E17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58"/>
    <w:rsid w:val="00031313"/>
    <w:rsid w:val="00042B1A"/>
    <w:rsid w:val="00050B9B"/>
    <w:rsid w:val="000909D7"/>
    <w:rsid w:val="00113A59"/>
    <w:rsid w:val="001244CA"/>
    <w:rsid w:val="00125FC3"/>
    <w:rsid w:val="001333AF"/>
    <w:rsid w:val="00160860"/>
    <w:rsid w:val="00172F59"/>
    <w:rsid w:val="001737B0"/>
    <w:rsid w:val="00194766"/>
    <w:rsid w:val="001B3465"/>
    <w:rsid w:val="00242D9C"/>
    <w:rsid w:val="002504B9"/>
    <w:rsid w:val="002F48CD"/>
    <w:rsid w:val="00327A03"/>
    <w:rsid w:val="00343ECC"/>
    <w:rsid w:val="00350D8F"/>
    <w:rsid w:val="00405D3B"/>
    <w:rsid w:val="004352CB"/>
    <w:rsid w:val="004F4962"/>
    <w:rsid w:val="0054334C"/>
    <w:rsid w:val="00576671"/>
    <w:rsid w:val="005879E9"/>
    <w:rsid w:val="005B26E8"/>
    <w:rsid w:val="005B3FCD"/>
    <w:rsid w:val="005F2010"/>
    <w:rsid w:val="00614AC2"/>
    <w:rsid w:val="00641520"/>
    <w:rsid w:val="006A28DC"/>
    <w:rsid w:val="006C176F"/>
    <w:rsid w:val="006D46FE"/>
    <w:rsid w:val="00712500"/>
    <w:rsid w:val="00761858"/>
    <w:rsid w:val="007E4817"/>
    <w:rsid w:val="00802329"/>
    <w:rsid w:val="00807783"/>
    <w:rsid w:val="008152AB"/>
    <w:rsid w:val="00821E4F"/>
    <w:rsid w:val="008371AC"/>
    <w:rsid w:val="0087694E"/>
    <w:rsid w:val="00886B62"/>
    <w:rsid w:val="008B0EE9"/>
    <w:rsid w:val="008C1F15"/>
    <w:rsid w:val="008E29BB"/>
    <w:rsid w:val="008F633E"/>
    <w:rsid w:val="009272D5"/>
    <w:rsid w:val="0095272E"/>
    <w:rsid w:val="009A60CD"/>
    <w:rsid w:val="009D1E33"/>
    <w:rsid w:val="009D72CF"/>
    <w:rsid w:val="009D7911"/>
    <w:rsid w:val="009E11D8"/>
    <w:rsid w:val="009E47D4"/>
    <w:rsid w:val="009F6AAF"/>
    <w:rsid w:val="00A861A7"/>
    <w:rsid w:val="00A948CB"/>
    <w:rsid w:val="00AA3455"/>
    <w:rsid w:val="00AC665F"/>
    <w:rsid w:val="00AD7AFB"/>
    <w:rsid w:val="00B45AAE"/>
    <w:rsid w:val="00B606E6"/>
    <w:rsid w:val="00B826D2"/>
    <w:rsid w:val="00B95954"/>
    <w:rsid w:val="00BB7E6A"/>
    <w:rsid w:val="00BC721C"/>
    <w:rsid w:val="00BE36AB"/>
    <w:rsid w:val="00C15EBF"/>
    <w:rsid w:val="00C32C46"/>
    <w:rsid w:val="00C72ADC"/>
    <w:rsid w:val="00CA4B2E"/>
    <w:rsid w:val="00D11D33"/>
    <w:rsid w:val="00D63BA9"/>
    <w:rsid w:val="00DB08A9"/>
    <w:rsid w:val="00DB7B2B"/>
    <w:rsid w:val="00DD32E9"/>
    <w:rsid w:val="00DE1532"/>
    <w:rsid w:val="00DF370B"/>
    <w:rsid w:val="00DF51A7"/>
    <w:rsid w:val="00E00E37"/>
    <w:rsid w:val="00E115DC"/>
    <w:rsid w:val="00E25B51"/>
    <w:rsid w:val="00E339A9"/>
    <w:rsid w:val="00E34143"/>
    <w:rsid w:val="00E53940"/>
    <w:rsid w:val="00E572ED"/>
    <w:rsid w:val="00E81790"/>
    <w:rsid w:val="00EC1585"/>
    <w:rsid w:val="00F175CA"/>
    <w:rsid w:val="00F26DAC"/>
    <w:rsid w:val="00F5219B"/>
    <w:rsid w:val="00F729AB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E9F8"/>
  <w15:chartTrackingRefBased/>
  <w15:docId w15:val="{C4D8A71A-FD13-41B1-B685-328CED6C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5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0E3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504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72CF"/>
    <w:rPr>
      <w:rFonts w:cs="Times New Roman"/>
      <w:sz w:val="24"/>
      <w:szCs w:val="24"/>
    </w:rPr>
  </w:style>
  <w:style w:type="table" w:customStyle="1" w:styleId="TableGrid2">
    <w:name w:val="Table Grid2"/>
    <w:basedOn w:val="TableNormal"/>
    <w:uiPriority w:val="39"/>
    <w:rsid w:val="00031313"/>
    <w:rPr>
      <w:rFonts w:eastAsia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7DB2-14F8-48EE-826D-BB8F8A53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Nhat Linh</dc:creator>
  <cp:keywords/>
  <dc:description/>
  <cp:lastModifiedBy>Phan Nhất Linh - TT Khảo thí</cp:lastModifiedBy>
  <cp:revision>2</cp:revision>
  <cp:lastPrinted>2017-09-30T11:40:00Z</cp:lastPrinted>
  <dcterms:created xsi:type="dcterms:W3CDTF">2021-11-15T06:44:00Z</dcterms:created>
  <dcterms:modified xsi:type="dcterms:W3CDTF">2021-11-15T06:44:00Z</dcterms:modified>
</cp:coreProperties>
</file>