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449"/>
        <w:gridCol w:w="1655"/>
        <w:gridCol w:w="1177"/>
        <w:gridCol w:w="1429"/>
      </w:tblGrid>
      <w:tr w:rsidR="007F3E92" w14:paraId="08BACC46" w14:textId="77777777" w:rsidTr="00AA79AB">
        <w:tc>
          <w:tcPr>
            <w:tcW w:w="5250" w:type="dxa"/>
            <w:hideMark/>
          </w:tcPr>
          <w:p w14:paraId="3B6979F1" w14:textId="77777777" w:rsidR="007F3E92" w:rsidRDefault="007F3E92" w:rsidP="00AA79AB">
            <w:pPr>
              <w:rPr>
                <w:sz w:val="24"/>
              </w:rPr>
            </w:pPr>
            <w:r>
              <w:rPr>
                <w:sz w:val="24"/>
              </w:rPr>
              <w:t>TRƯỜNG ĐẠI HỌC VĂN LANG</w:t>
            </w:r>
          </w:p>
        </w:tc>
        <w:tc>
          <w:tcPr>
            <w:tcW w:w="4710" w:type="dxa"/>
            <w:gridSpan w:val="4"/>
            <w:hideMark/>
          </w:tcPr>
          <w:p w14:paraId="5877D888" w14:textId="57EACBB3" w:rsidR="007F3E92" w:rsidRDefault="008A74F1" w:rsidP="00AA79AB">
            <w:pPr>
              <w:jc w:val="center"/>
              <w:rPr>
                <w:b/>
                <w:bCs/>
                <w:sz w:val="24"/>
              </w:rPr>
            </w:pPr>
            <w:r>
              <w:rPr>
                <w:b/>
                <w:bCs/>
                <w:sz w:val="24"/>
              </w:rPr>
              <w:t>ĐÁP ÁN</w:t>
            </w:r>
            <w:r w:rsidR="007F3E92">
              <w:rPr>
                <w:b/>
                <w:bCs/>
                <w:sz w:val="24"/>
              </w:rPr>
              <w:t xml:space="preserve"> KẾT THÚC HỌC PHẦN</w:t>
            </w:r>
          </w:p>
        </w:tc>
      </w:tr>
      <w:tr w:rsidR="007F3E92" w14:paraId="58CB414B" w14:textId="77777777" w:rsidTr="00AA79AB">
        <w:tc>
          <w:tcPr>
            <w:tcW w:w="5699" w:type="dxa"/>
            <w:gridSpan w:val="2"/>
            <w:hideMark/>
          </w:tcPr>
          <w:p w14:paraId="013B5E5E" w14:textId="77777777" w:rsidR="007F3E92" w:rsidRPr="00500590" w:rsidRDefault="007F3E92" w:rsidP="00AA79AB">
            <w:pPr>
              <w:spacing w:before="60"/>
              <w:rPr>
                <w:b/>
                <w:sz w:val="24"/>
              </w:rPr>
            </w:pPr>
            <w:r w:rsidRPr="00500590">
              <w:rPr>
                <w:b/>
                <w:color w:val="FF0000"/>
                <w:sz w:val="24"/>
              </w:rPr>
              <w:t xml:space="preserve">KHOA </w:t>
            </w:r>
            <w:r w:rsidRPr="00500590">
              <w:rPr>
                <w:b/>
                <w:bCs/>
                <w:color w:val="FF0000"/>
                <w:sz w:val="24"/>
              </w:rPr>
              <w:t>ĐIỀU DƯỠNG VÀ KỸ THUẬT Y HỌC</w:t>
            </w:r>
          </w:p>
        </w:tc>
        <w:tc>
          <w:tcPr>
            <w:tcW w:w="1655" w:type="dxa"/>
            <w:hideMark/>
          </w:tcPr>
          <w:p w14:paraId="5D9FF3D2" w14:textId="77777777" w:rsidR="007F3E92" w:rsidRDefault="007F3E92" w:rsidP="00AA79AB">
            <w:pPr>
              <w:spacing w:before="60"/>
              <w:rPr>
                <w:b/>
                <w:bCs/>
                <w:sz w:val="24"/>
              </w:rPr>
            </w:pPr>
            <w:r>
              <w:rPr>
                <w:sz w:val="24"/>
              </w:rPr>
              <w:t>Học kỳ: I</w:t>
            </w:r>
          </w:p>
        </w:tc>
        <w:tc>
          <w:tcPr>
            <w:tcW w:w="1177" w:type="dxa"/>
            <w:hideMark/>
          </w:tcPr>
          <w:p w14:paraId="5C59978E" w14:textId="77777777" w:rsidR="007F3E92" w:rsidRDefault="007F3E92" w:rsidP="00AA79AB">
            <w:pPr>
              <w:spacing w:before="60"/>
              <w:rPr>
                <w:sz w:val="24"/>
              </w:rPr>
            </w:pPr>
            <w:r>
              <w:rPr>
                <w:sz w:val="24"/>
              </w:rPr>
              <w:t>Năm học:</w:t>
            </w:r>
          </w:p>
        </w:tc>
        <w:tc>
          <w:tcPr>
            <w:tcW w:w="1429" w:type="dxa"/>
            <w:hideMark/>
          </w:tcPr>
          <w:p w14:paraId="741806D6" w14:textId="77777777" w:rsidR="007F3E92" w:rsidRDefault="007F3E92" w:rsidP="00AA79AB">
            <w:pPr>
              <w:spacing w:before="60"/>
              <w:rPr>
                <w:b/>
                <w:bCs/>
                <w:sz w:val="24"/>
              </w:rPr>
            </w:pPr>
            <w:r>
              <w:rPr>
                <w:b/>
                <w:bCs/>
                <w:color w:val="FF0000"/>
                <w:sz w:val="24"/>
              </w:rPr>
              <w:t>2021 - 2022</w:t>
            </w:r>
          </w:p>
        </w:tc>
      </w:tr>
      <w:tr w:rsidR="007F3E92" w14:paraId="4C23BDC9" w14:textId="77777777" w:rsidTr="00AA79AB">
        <w:tc>
          <w:tcPr>
            <w:tcW w:w="9960" w:type="dxa"/>
            <w:gridSpan w:val="5"/>
            <w:vAlign w:val="center"/>
            <w:hideMark/>
          </w:tcPr>
          <w:p w14:paraId="0894B656" w14:textId="77777777" w:rsidR="007F3E92" w:rsidRDefault="007F3E92" w:rsidP="00AA79AB">
            <w:pPr>
              <w:spacing w:before="120" w:after="60"/>
              <w:rPr>
                <w:spacing w:val="-4"/>
                <w:sz w:val="24"/>
              </w:rPr>
            </w:pPr>
            <w:r>
              <w:rPr>
                <w:spacing w:val="-4"/>
                <w:sz w:val="24"/>
              </w:rPr>
              <w:t xml:space="preserve">Mã học phần: </w:t>
            </w:r>
            <w:r w:rsidRPr="00500590">
              <w:rPr>
                <w:spacing w:val="-4"/>
                <w:sz w:val="24"/>
              </w:rPr>
              <w:t>DXN0110</w:t>
            </w:r>
            <w:r>
              <w:rPr>
                <w:spacing w:val="-4"/>
                <w:sz w:val="24"/>
              </w:rPr>
              <w:t xml:space="preserve">                                                             </w:t>
            </w:r>
            <w:r>
              <w:rPr>
                <w:sz w:val="24"/>
              </w:rPr>
              <w:t xml:space="preserve">Tên học phần: </w:t>
            </w:r>
            <w:r w:rsidRPr="00500590">
              <w:rPr>
                <w:sz w:val="24"/>
              </w:rPr>
              <w:t xml:space="preserve">KIỂM TRA CHẤT </w:t>
            </w:r>
            <w:r>
              <w:rPr>
                <w:sz w:val="24"/>
              </w:rPr>
              <w:br/>
              <w:t xml:space="preserve">                                                                                                                       </w:t>
            </w:r>
            <w:r w:rsidRPr="00500590">
              <w:rPr>
                <w:sz w:val="24"/>
              </w:rPr>
              <w:t>LƯỢNG XÉT NGHIỆM</w:t>
            </w:r>
            <w:r>
              <w:rPr>
                <w:sz w:val="24"/>
              </w:rPr>
              <w:t xml:space="preserve">                         </w:t>
            </w:r>
          </w:p>
        </w:tc>
      </w:tr>
      <w:tr w:rsidR="003E4FB0" w14:paraId="47664AF4" w14:textId="77777777" w:rsidTr="00395239">
        <w:tc>
          <w:tcPr>
            <w:tcW w:w="9960" w:type="dxa"/>
            <w:gridSpan w:val="5"/>
            <w:hideMark/>
          </w:tcPr>
          <w:p w14:paraId="58324BD4" w14:textId="77777777" w:rsidR="003E4FB0" w:rsidRPr="00750DEE" w:rsidRDefault="003E4FB0" w:rsidP="00395239">
            <w:pPr>
              <w:pStyle w:val="Heading2"/>
              <w:outlineLvl w:val="1"/>
              <w:rPr>
                <w:b/>
                <w:bCs/>
                <w:color w:val="FF0000"/>
                <w:spacing w:val="-4"/>
                <w:sz w:val="2"/>
                <w:szCs w:val="2"/>
              </w:rPr>
            </w:pPr>
          </w:p>
          <w:tbl>
            <w:tblPr>
              <w:tblStyle w:val="TableGrid1"/>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7989"/>
            </w:tblGrid>
            <w:tr w:rsidR="003E4FB0" w14:paraId="6B8F81C9" w14:textId="77777777" w:rsidTr="00395239">
              <w:tc>
                <w:tcPr>
                  <w:tcW w:w="1971" w:type="dxa"/>
                  <w:hideMark/>
                </w:tcPr>
                <w:p w14:paraId="1C93D7B7" w14:textId="77777777" w:rsidR="003E4FB0" w:rsidRDefault="003E4FB0" w:rsidP="00395239">
                  <w:pPr>
                    <w:spacing w:after="120"/>
                    <w:rPr>
                      <w:spacing w:val="-4"/>
                      <w:sz w:val="24"/>
                    </w:rPr>
                  </w:pPr>
                  <w:r>
                    <w:rPr>
                      <w:spacing w:val="-4"/>
                      <w:sz w:val="24"/>
                    </w:rPr>
                    <w:t>Mã nhóm lớp HP:</w:t>
                  </w:r>
                </w:p>
              </w:tc>
              <w:tc>
                <w:tcPr>
                  <w:tcW w:w="7989" w:type="dxa"/>
                  <w:vAlign w:val="center"/>
                </w:tcPr>
                <w:p w14:paraId="6EC736D5" w14:textId="77777777" w:rsidR="003E4FB0" w:rsidRDefault="003E4FB0" w:rsidP="00395239">
                  <w:pPr>
                    <w:spacing w:after="120"/>
                    <w:ind w:left="-57" w:right="-57"/>
                    <w:rPr>
                      <w:b/>
                      <w:bCs/>
                      <w:spacing w:val="-4"/>
                      <w:sz w:val="24"/>
                    </w:rPr>
                  </w:pPr>
                </w:p>
              </w:tc>
            </w:tr>
            <w:tr w:rsidR="003E4FB0" w14:paraId="0C8F0843" w14:textId="77777777" w:rsidTr="00395239">
              <w:tc>
                <w:tcPr>
                  <w:tcW w:w="1971" w:type="dxa"/>
                  <w:hideMark/>
                </w:tcPr>
                <w:p w14:paraId="7B72F853" w14:textId="77777777" w:rsidR="003E4FB0" w:rsidRDefault="003E4FB0" w:rsidP="00395239">
                  <w:pPr>
                    <w:spacing w:after="120"/>
                    <w:rPr>
                      <w:spacing w:val="-4"/>
                      <w:sz w:val="24"/>
                    </w:rPr>
                  </w:pPr>
                  <w:r>
                    <w:rPr>
                      <w:spacing w:val="-4"/>
                      <w:sz w:val="24"/>
                    </w:rPr>
                    <w:t>Thời gian làm bài:</w:t>
                  </w:r>
                </w:p>
              </w:tc>
              <w:tc>
                <w:tcPr>
                  <w:tcW w:w="7989" w:type="dxa"/>
                  <w:hideMark/>
                </w:tcPr>
                <w:p w14:paraId="04AD6F2F" w14:textId="77777777" w:rsidR="003E4FB0" w:rsidRDefault="003E4FB0" w:rsidP="00395239">
                  <w:pPr>
                    <w:spacing w:after="120"/>
                    <w:ind w:left="-57" w:right="-57"/>
                    <w:rPr>
                      <w:spacing w:val="-4"/>
                      <w:sz w:val="24"/>
                    </w:rPr>
                  </w:pPr>
                  <w:r>
                    <w:rPr>
                      <w:spacing w:val="-4"/>
                      <w:sz w:val="24"/>
                    </w:rPr>
                    <w:t xml:space="preserve"> 60 phút</w:t>
                  </w:r>
                </w:p>
              </w:tc>
            </w:tr>
            <w:tr w:rsidR="003E4FB0" w14:paraId="54EEE236" w14:textId="77777777" w:rsidTr="00395239">
              <w:tc>
                <w:tcPr>
                  <w:tcW w:w="1971" w:type="dxa"/>
                  <w:hideMark/>
                </w:tcPr>
                <w:p w14:paraId="663CAFEE" w14:textId="77777777" w:rsidR="003E4FB0" w:rsidRDefault="003E4FB0" w:rsidP="00395239">
                  <w:pPr>
                    <w:pStyle w:val="Heading2"/>
                    <w:spacing w:before="0" w:after="120"/>
                    <w:outlineLvl w:val="1"/>
                    <w:rPr>
                      <w:spacing w:val="-4"/>
                      <w:sz w:val="24"/>
                    </w:rPr>
                  </w:pPr>
                  <w:r>
                    <w:rPr>
                      <w:spacing w:val="-4"/>
                      <w:sz w:val="24"/>
                    </w:rPr>
                    <w:t>Hình thức thi:</w:t>
                  </w:r>
                </w:p>
              </w:tc>
              <w:tc>
                <w:tcPr>
                  <w:tcW w:w="7989" w:type="dxa"/>
                  <w:hideMark/>
                </w:tcPr>
                <w:p w14:paraId="41362324" w14:textId="77777777" w:rsidR="003E4FB0" w:rsidRDefault="003E4FB0" w:rsidP="00395239">
                  <w:pPr>
                    <w:pStyle w:val="Heading2"/>
                    <w:spacing w:before="0" w:after="120"/>
                    <w:outlineLvl w:val="1"/>
                    <w:rPr>
                      <w:b/>
                      <w:bCs/>
                      <w:spacing w:val="-4"/>
                      <w:sz w:val="24"/>
                    </w:rPr>
                  </w:pPr>
                  <w:r>
                    <w:rPr>
                      <w:b/>
                      <w:bCs/>
                      <w:spacing w:val="-4"/>
                      <w:sz w:val="24"/>
                    </w:rPr>
                    <w:t>Tự luận được sử dụng tài liệu</w:t>
                  </w:r>
                </w:p>
              </w:tc>
            </w:tr>
            <w:tr w:rsidR="003E4FB0" w14:paraId="00423C04" w14:textId="77777777" w:rsidTr="00395239">
              <w:tc>
                <w:tcPr>
                  <w:tcW w:w="9960" w:type="dxa"/>
                  <w:gridSpan w:val="2"/>
                  <w:hideMark/>
                </w:tcPr>
                <w:p w14:paraId="6B690C0E" w14:textId="77777777" w:rsidR="003E4FB0" w:rsidRPr="00750DEE" w:rsidRDefault="003E4FB0" w:rsidP="00395239">
                  <w:pPr>
                    <w:pStyle w:val="Heading2"/>
                    <w:spacing w:before="0"/>
                    <w:outlineLvl w:val="1"/>
                    <w:rPr>
                      <w:b/>
                      <w:bCs/>
                      <w:color w:val="FF0000"/>
                      <w:spacing w:val="-4"/>
                      <w:sz w:val="2"/>
                      <w:szCs w:val="2"/>
                    </w:rPr>
                  </w:pPr>
                </w:p>
                <w:p w14:paraId="38005824" w14:textId="77777777" w:rsidR="003E4FB0" w:rsidRDefault="003E4FB0" w:rsidP="00395239">
                  <w:pPr>
                    <w:ind w:right="-57"/>
                    <w:rPr>
                      <w:b/>
                      <w:bCs/>
                      <w:sz w:val="32"/>
                      <w:szCs w:val="32"/>
                    </w:rPr>
                  </w:pPr>
                  <w:r>
                    <w:rPr>
                      <w:b/>
                      <w:bCs/>
                      <w:color w:val="FF0000"/>
                      <w:spacing w:val="-4"/>
                      <w:sz w:val="24"/>
                    </w:rPr>
                    <w:t xml:space="preserve">Cách thức nộp bài phần tự luận: </w:t>
                  </w:r>
                  <w:r>
                    <w:rPr>
                      <w:rStyle w:val="eop"/>
                      <w:color w:val="000000" w:themeColor="text1"/>
                      <w:sz w:val="24"/>
                    </w:rPr>
                    <w:t>Upload file bài làm định dạng PDF</w:t>
                  </w:r>
                </w:p>
              </w:tc>
            </w:tr>
          </w:tbl>
          <w:p w14:paraId="08051E41" w14:textId="77777777" w:rsidR="003E4FB0" w:rsidRDefault="003E4FB0" w:rsidP="00395239">
            <w:pPr>
              <w:spacing w:before="120" w:after="60"/>
              <w:ind w:right="-57"/>
              <w:rPr>
                <w:b/>
                <w:bCs/>
                <w:sz w:val="32"/>
                <w:szCs w:val="32"/>
              </w:rPr>
            </w:pPr>
          </w:p>
        </w:tc>
      </w:tr>
    </w:tbl>
    <w:p w14:paraId="44454B41" w14:textId="33621189" w:rsidR="00CA34AB" w:rsidRDefault="00CA34AB" w:rsidP="007F3E92">
      <w:pPr>
        <w:tabs>
          <w:tab w:val="left" w:pos="1060"/>
        </w:tabs>
        <w:spacing w:line="276" w:lineRule="auto"/>
        <w:jc w:val="both"/>
        <w:rPr>
          <w:b/>
          <w:color w:val="FF0000"/>
          <w:szCs w:val="26"/>
        </w:rPr>
      </w:pPr>
    </w:p>
    <w:p w14:paraId="323B7A3F" w14:textId="369FC4F2" w:rsidR="003E4FB0" w:rsidRPr="003E4FB0" w:rsidRDefault="003E4FB0" w:rsidP="00911CE4">
      <w:pPr>
        <w:pStyle w:val="ListParagraph"/>
        <w:numPr>
          <w:ilvl w:val="0"/>
          <w:numId w:val="2"/>
        </w:numPr>
        <w:tabs>
          <w:tab w:val="left" w:leader="underscore" w:pos="7371"/>
        </w:tabs>
        <w:spacing w:before="120" w:line="300" w:lineRule="auto"/>
        <w:ind w:left="426" w:hanging="426"/>
        <w:rPr>
          <w:b/>
          <w:szCs w:val="26"/>
        </w:rPr>
      </w:pPr>
      <w:r>
        <w:rPr>
          <w:b/>
          <w:szCs w:val="26"/>
        </w:rPr>
        <w:t>Phần lý thuyết</w:t>
      </w:r>
    </w:p>
    <w:p w14:paraId="6C874406" w14:textId="2D73100C" w:rsidR="007F3E92" w:rsidRPr="007F3E92" w:rsidRDefault="007F3E92" w:rsidP="00911CE4">
      <w:pPr>
        <w:tabs>
          <w:tab w:val="left" w:leader="underscore" w:pos="7371"/>
        </w:tabs>
        <w:spacing w:before="120" w:line="300" w:lineRule="auto"/>
        <w:jc w:val="both"/>
        <w:rPr>
          <w:b/>
          <w:bCs/>
          <w:color w:val="000000" w:themeColor="text1"/>
          <w:szCs w:val="26"/>
        </w:rPr>
      </w:pPr>
      <w:r w:rsidRPr="007F3E92">
        <w:rPr>
          <w:b/>
          <w:bCs/>
          <w:color w:val="000000" w:themeColor="text1"/>
          <w:szCs w:val="26"/>
        </w:rPr>
        <w:t xml:space="preserve">Câu 1 </w:t>
      </w:r>
      <w:r w:rsidR="00AC1F75">
        <w:rPr>
          <w:b/>
          <w:color w:val="000000" w:themeColor="text1"/>
          <w:szCs w:val="26"/>
        </w:rPr>
        <w:t>(</w:t>
      </w:r>
      <w:r w:rsidR="00105F9E">
        <w:rPr>
          <w:b/>
          <w:color w:val="000000" w:themeColor="text1"/>
          <w:szCs w:val="26"/>
        </w:rPr>
        <w:t>4</w:t>
      </w:r>
      <w:r w:rsidR="00AC1F75">
        <w:rPr>
          <w:b/>
          <w:color w:val="000000" w:themeColor="text1"/>
          <w:szCs w:val="26"/>
        </w:rPr>
        <w:t xml:space="preserve"> điểm):</w:t>
      </w:r>
    </w:p>
    <w:p w14:paraId="364C2E38" w14:textId="77777777" w:rsidR="00393F48" w:rsidRPr="002379EC" w:rsidRDefault="00393F48" w:rsidP="00911CE4">
      <w:pPr>
        <w:spacing w:before="120" w:line="300" w:lineRule="auto"/>
        <w:jc w:val="both"/>
        <w:rPr>
          <w:b/>
          <w:szCs w:val="26"/>
        </w:rPr>
      </w:pPr>
      <w:r w:rsidRPr="002379EC">
        <w:rPr>
          <w:b/>
          <w:szCs w:val="26"/>
        </w:rPr>
        <w:t>Nối thuật ngữ và định nghĩa tương ứng:</w:t>
      </w:r>
    </w:p>
    <w:p w14:paraId="2395E19A" w14:textId="6970B762" w:rsidR="00393F48" w:rsidRDefault="00393F48" w:rsidP="00911CE4">
      <w:pPr>
        <w:spacing w:before="120" w:line="300" w:lineRule="auto"/>
        <w:jc w:val="both"/>
        <w:rPr>
          <w:szCs w:val="26"/>
        </w:rPr>
      </w:pPr>
      <w:r>
        <w:rPr>
          <w:szCs w:val="26"/>
        </w:rPr>
        <w:t>(</w:t>
      </w:r>
      <w:r w:rsidR="00105F9E">
        <w:rPr>
          <w:szCs w:val="26"/>
        </w:rPr>
        <w:t>0.</w:t>
      </w:r>
      <w:r w:rsidR="00FE1D3E">
        <w:rPr>
          <w:szCs w:val="26"/>
        </w:rPr>
        <w:t>5</w:t>
      </w:r>
      <w:r>
        <w:rPr>
          <w:szCs w:val="26"/>
        </w:rPr>
        <w:t xml:space="preserve"> điểm) 1-F</w:t>
      </w:r>
    </w:p>
    <w:p w14:paraId="47FCA0D2" w14:textId="169317C2" w:rsidR="00393F48"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w:t>
      </w:r>
      <w:r>
        <w:rPr>
          <w:szCs w:val="26"/>
        </w:rPr>
        <w:t xml:space="preserve"> 2-E</w:t>
      </w:r>
    </w:p>
    <w:p w14:paraId="41B263E4" w14:textId="26A6C73B" w:rsidR="00393F48"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w:t>
      </w:r>
      <w:r w:rsidRPr="00F64C8A">
        <w:rPr>
          <w:szCs w:val="26"/>
        </w:rPr>
        <w:t xml:space="preserve"> </w:t>
      </w:r>
      <w:r>
        <w:rPr>
          <w:szCs w:val="26"/>
        </w:rPr>
        <w:t>3-A</w:t>
      </w:r>
    </w:p>
    <w:p w14:paraId="73AF063B" w14:textId="17C398AA" w:rsidR="00393F48"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 </w:t>
      </w:r>
      <w:r>
        <w:rPr>
          <w:szCs w:val="26"/>
        </w:rPr>
        <w:t>4-G</w:t>
      </w:r>
    </w:p>
    <w:p w14:paraId="1C8EEE8F" w14:textId="1B1EB874" w:rsidR="00393F48" w:rsidRPr="00D502F4"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w:t>
      </w:r>
      <w:r>
        <w:rPr>
          <w:szCs w:val="26"/>
        </w:rPr>
        <w:t xml:space="preserve"> 5-C</w:t>
      </w:r>
    </w:p>
    <w:p w14:paraId="3262B7CC" w14:textId="2F098258" w:rsidR="00393F48" w:rsidRPr="007C72BD"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 </w:t>
      </w:r>
      <w:r>
        <w:rPr>
          <w:szCs w:val="26"/>
        </w:rPr>
        <w:t xml:space="preserve">6-H </w:t>
      </w:r>
    </w:p>
    <w:p w14:paraId="1031CA67" w14:textId="4211F1C0" w:rsidR="00393F48" w:rsidRPr="007C72BD"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w:t>
      </w:r>
      <w:r>
        <w:rPr>
          <w:szCs w:val="26"/>
        </w:rPr>
        <w:t xml:space="preserve"> 7-D</w:t>
      </w:r>
    </w:p>
    <w:p w14:paraId="612E9B38" w14:textId="1615E090" w:rsidR="00393F48" w:rsidRPr="007C72BD" w:rsidRDefault="00393F48" w:rsidP="00911CE4">
      <w:pPr>
        <w:spacing w:before="120" w:line="300" w:lineRule="auto"/>
        <w:jc w:val="both"/>
        <w:rPr>
          <w:szCs w:val="26"/>
        </w:rPr>
      </w:pPr>
      <w:r>
        <w:rPr>
          <w:bCs/>
          <w:szCs w:val="26"/>
        </w:rPr>
        <w:t>(</w:t>
      </w:r>
      <w:r w:rsidR="00105F9E">
        <w:rPr>
          <w:bCs/>
          <w:szCs w:val="26"/>
        </w:rPr>
        <w:t>0.</w:t>
      </w:r>
      <w:r w:rsidR="00FE1D3E">
        <w:rPr>
          <w:bCs/>
          <w:szCs w:val="26"/>
        </w:rPr>
        <w:t>5</w:t>
      </w:r>
      <w:r>
        <w:rPr>
          <w:bCs/>
          <w:szCs w:val="26"/>
        </w:rPr>
        <w:t xml:space="preserve"> điểm) </w:t>
      </w:r>
      <w:r>
        <w:rPr>
          <w:szCs w:val="26"/>
        </w:rPr>
        <w:t>8-B</w:t>
      </w:r>
    </w:p>
    <w:p w14:paraId="5405B053" w14:textId="77777777" w:rsidR="00393F48" w:rsidRDefault="00393F48" w:rsidP="00911CE4">
      <w:pPr>
        <w:spacing w:before="120" w:line="300" w:lineRule="auto"/>
        <w:rPr>
          <w:b/>
          <w:bCs/>
          <w:szCs w:val="26"/>
        </w:rPr>
      </w:pPr>
    </w:p>
    <w:p w14:paraId="794A3917" w14:textId="2CEEE873" w:rsidR="00393F48" w:rsidRDefault="00393F48" w:rsidP="00911CE4">
      <w:pPr>
        <w:spacing w:before="120" w:line="300" w:lineRule="auto"/>
        <w:rPr>
          <w:b/>
          <w:color w:val="000000" w:themeColor="text1"/>
          <w:szCs w:val="26"/>
        </w:rPr>
      </w:pPr>
      <w:r>
        <w:rPr>
          <w:b/>
          <w:bCs/>
          <w:szCs w:val="26"/>
        </w:rPr>
        <w:t>C</w:t>
      </w:r>
      <w:r w:rsidRPr="00FF2D6E">
        <w:rPr>
          <w:b/>
          <w:bCs/>
          <w:szCs w:val="26"/>
        </w:rPr>
        <w:t xml:space="preserve">âu </w:t>
      </w:r>
      <w:r>
        <w:rPr>
          <w:b/>
          <w:bCs/>
          <w:szCs w:val="26"/>
        </w:rPr>
        <w:t>2</w:t>
      </w:r>
      <w:r w:rsidR="00E9121F">
        <w:rPr>
          <w:b/>
          <w:bCs/>
          <w:szCs w:val="26"/>
        </w:rPr>
        <w:t xml:space="preserve"> </w:t>
      </w:r>
      <w:r w:rsidRPr="007F3E92">
        <w:rPr>
          <w:b/>
          <w:color w:val="000000" w:themeColor="text1"/>
          <w:szCs w:val="26"/>
        </w:rPr>
        <w:t>(</w:t>
      </w:r>
      <w:r w:rsidR="00105F9E">
        <w:rPr>
          <w:b/>
          <w:color w:val="000000" w:themeColor="text1"/>
          <w:szCs w:val="26"/>
        </w:rPr>
        <w:t>6</w:t>
      </w:r>
      <w:r w:rsidRPr="007F3E92">
        <w:rPr>
          <w:b/>
          <w:color w:val="000000" w:themeColor="text1"/>
          <w:szCs w:val="26"/>
        </w:rPr>
        <w:t xml:space="preserve"> điểm)</w:t>
      </w:r>
      <w:r w:rsidR="00AC1F75">
        <w:rPr>
          <w:b/>
          <w:color w:val="000000" w:themeColor="text1"/>
          <w:szCs w:val="26"/>
        </w:rPr>
        <w:t>:</w:t>
      </w:r>
    </w:p>
    <w:p w14:paraId="261A2127" w14:textId="2B6E5AB2"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5 điểm)</w:t>
      </w:r>
      <w:r>
        <w:rPr>
          <w:bCs/>
          <w:szCs w:val="26"/>
        </w:rPr>
        <w:t xml:space="preserve"> 1. </w:t>
      </w:r>
      <w:r w:rsidRPr="005340BB">
        <w:rPr>
          <w:bCs/>
          <w:szCs w:val="26"/>
        </w:rPr>
        <w:t>Mẫu</w:t>
      </w:r>
    </w:p>
    <w:p w14:paraId="4F0DE383" w14:textId="0B57627E"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2. </w:t>
      </w:r>
      <w:r w:rsidRPr="005340BB">
        <w:rPr>
          <w:bCs/>
          <w:szCs w:val="26"/>
        </w:rPr>
        <w:t>Kết quả z-score của đơn vị</w:t>
      </w:r>
    </w:p>
    <w:p w14:paraId="5717587D" w14:textId="2DC905C1"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3. </w:t>
      </w:r>
      <w:r w:rsidRPr="005340BB">
        <w:rPr>
          <w:bCs/>
          <w:szCs w:val="26"/>
        </w:rPr>
        <w:t>Nồng độ mẫu kiểm tra</w:t>
      </w:r>
    </w:p>
    <w:p w14:paraId="261C77ED" w14:textId="3E425871"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4. </w:t>
      </w:r>
      <w:r w:rsidRPr="005340BB">
        <w:rPr>
          <w:bCs/>
          <w:szCs w:val="26"/>
        </w:rPr>
        <w:t>Giới hạn hành động trên</w:t>
      </w:r>
    </w:p>
    <w:p w14:paraId="20F042D8" w14:textId="6380D65D"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5. </w:t>
      </w:r>
      <w:r w:rsidRPr="005340BB">
        <w:rPr>
          <w:bCs/>
          <w:szCs w:val="26"/>
        </w:rPr>
        <w:t>Giới hạn cảnh báo trên</w:t>
      </w:r>
    </w:p>
    <w:p w14:paraId="55E78A72" w14:textId="58937780"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6. </w:t>
      </w:r>
      <w:r w:rsidRPr="005340BB">
        <w:rPr>
          <w:bCs/>
          <w:szCs w:val="26"/>
        </w:rPr>
        <w:t>Đường trung tâm</w:t>
      </w:r>
    </w:p>
    <w:p w14:paraId="2919896C" w14:textId="6A84B2CB"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7. </w:t>
      </w:r>
      <w:r w:rsidRPr="005340BB">
        <w:rPr>
          <w:bCs/>
          <w:szCs w:val="26"/>
        </w:rPr>
        <w:t>Giới hạn cảnh báo dưới</w:t>
      </w:r>
    </w:p>
    <w:p w14:paraId="78F4DD80" w14:textId="501A437D" w:rsidR="005340BB" w:rsidRPr="005340BB" w:rsidRDefault="005340BB" w:rsidP="00911CE4">
      <w:pPr>
        <w:spacing w:before="120" w:line="300" w:lineRule="auto"/>
        <w:rPr>
          <w:bCs/>
          <w:szCs w:val="26"/>
        </w:rPr>
      </w:pPr>
      <w:r w:rsidRPr="005340BB">
        <w:rPr>
          <w:bCs/>
          <w:szCs w:val="26"/>
        </w:rPr>
        <w:t>(0.</w:t>
      </w:r>
      <w:r w:rsidR="00105F9E">
        <w:rPr>
          <w:bCs/>
          <w:szCs w:val="26"/>
        </w:rPr>
        <w:t>7</w:t>
      </w:r>
      <w:r w:rsidRPr="005340BB">
        <w:rPr>
          <w:bCs/>
          <w:szCs w:val="26"/>
        </w:rPr>
        <w:t xml:space="preserve">5 điểm) </w:t>
      </w:r>
      <w:r>
        <w:rPr>
          <w:bCs/>
          <w:szCs w:val="26"/>
        </w:rPr>
        <w:t xml:space="preserve">8. </w:t>
      </w:r>
      <w:r w:rsidRPr="005340BB">
        <w:rPr>
          <w:bCs/>
          <w:szCs w:val="26"/>
        </w:rPr>
        <w:t>Giới hạn hành động dưới</w:t>
      </w:r>
    </w:p>
    <w:p w14:paraId="5192E4F3" w14:textId="6E7EE69F" w:rsidR="00911CE4" w:rsidRDefault="00911CE4" w:rsidP="00911CE4">
      <w:pPr>
        <w:pStyle w:val="ListParagraph"/>
        <w:tabs>
          <w:tab w:val="left" w:leader="underscore" w:pos="7371"/>
        </w:tabs>
        <w:spacing w:before="240" w:after="120" w:line="300" w:lineRule="auto"/>
        <w:ind w:left="425"/>
        <w:rPr>
          <w:b/>
          <w:bCs/>
          <w:szCs w:val="26"/>
        </w:rPr>
      </w:pPr>
    </w:p>
    <w:p w14:paraId="156250F5" w14:textId="77777777" w:rsidR="008A74F1" w:rsidRDefault="008A74F1" w:rsidP="00911CE4">
      <w:pPr>
        <w:pStyle w:val="ListParagraph"/>
        <w:tabs>
          <w:tab w:val="left" w:leader="underscore" w:pos="7371"/>
        </w:tabs>
        <w:spacing w:before="240" w:after="120" w:line="300" w:lineRule="auto"/>
        <w:ind w:left="425"/>
        <w:rPr>
          <w:b/>
          <w:bCs/>
          <w:szCs w:val="26"/>
        </w:rPr>
      </w:pPr>
    </w:p>
    <w:p w14:paraId="278F5E8F" w14:textId="65958950" w:rsidR="00D03CAE" w:rsidRDefault="003E4FB0" w:rsidP="00911CE4">
      <w:pPr>
        <w:pStyle w:val="ListParagraph"/>
        <w:numPr>
          <w:ilvl w:val="0"/>
          <w:numId w:val="2"/>
        </w:numPr>
        <w:tabs>
          <w:tab w:val="left" w:leader="underscore" w:pos="7371"/>
        </w:tabs>
        <w:spacing w:before="120" w:line="300" w:lineRule="auto"/>
        <w:ind w:left="425" w:hanging="425"/>
        <w:rPr>
          <w:b/>
          <w:bCs/>
          <w:szCs w:val="26"/>
        </w:rPr>
      </w:pPr>
      <w:r>
        <w:rPr>
          <w:b/>
          <w:bCs/>
          <w:szCs w:val="26"/>
        </w:rPr>
        <w:lastRenderedPageBreak/>
        <w:t>Phần thực hành</w:t>
      </w:r>
    </w:p>
    <w:p w14:paraId="2A017733" w14:textId="77777777" w:rsidR="003E4FB0" w:rsidRDefault="003E4FB0" w:rsidP="00911CE4">
      <w:pPr>
        <w:tabs>
          <w:tab w:val="left" w:leader="underscore" w:pos="7371"/>
        </w:tabs>
        <w:spacing w:before="120" w:line="300" w:lineRule="auto"/>
        <w:rPr>
          <w:b/>
          <w:bCs/>
          <w:szCs w:val="26"/>
        </w:rPr>
      </w:pPr>
      <w:r>
        <w:rPr>
          <w:b/>
          <w:bCs/>
          <w:szCs w:val="26"/>
        </w:rPr>
        <w:t>Câu 1 (5 điểm):</w:t>
      </w:r>
      <w:r w:rsidRPr="00F40B3E">
        <w:t xml:space="preserve"> </w:t>
      </w:r>
    </w:p>
    <w:p w14:paraId="1546A19E" w14:textId="77777777" w:rsidR="003E4FB0" w:rsidRDefault="003E4FB0" w:rsidP="00911CE4">
      <w:pPr>
        <w:tabs>
          <w:tab w:val="left" w:leader="underscore" w:pos="7371"/>
        </w:tabs>
        <w:spacing w:before="120" w:line="300" w:lineRule="auto"/>
        <w:rPr>
          <w:b/>
          <w:bCs/>
          <w:szCs w:val="26"/>
        </w:rPr>
      </w:pPr>
      <w:r>
        <w:rPr>
          <w:b/>
          <w:bCs/>
          <w:szCs w:val="26"/>
        </w:rPr>
        <w:t>Khái niệm nội kiểm tra và ngoại kiểm tra chất lượng xét nghiệm</w:t>
      </w:r>
    </w:p>
    <w:p w14:paraId="51B2E5D1" w14:textId="77777777" w:rsidR="003E4FB0" w:rsidRDefault="003E4FB0" w:rsidP="00911CE4">
      <w:pPr>
        <w:tabs>
          <w:tab w:val="left" w:leader="underscore" w:pos="7371"/>
        </w:tabs>
        <w:spacing w:before="120" w:line="300" w:lineRule="auto"/>
        <w:rPr>
          <w:bCs/>
          <w:szCs w:val="26"/>
        </w:rPr>
      </w:pPr>
      <w:r>
        <w:rPr>
          <w:bCs/>
          <w:szCs w:val="26"/>
        </w:rPr>
        <w:t>(0.7</w:t>
      </w:r>
      <w:r w:rsidRPr="00D03CAE">
        <w:rPr>
          <w:bCs/>
          <w:szCs w:val="26"/>
        </w:rPr>
        <w:t>5 điểm)</w:t>
      </w:r>
      <w:r>
        <w:rPr>
          <w:bCs/>
          <w:szCs w:val="26"/>
        </w:rPr>
        <w:t xml:space="preserve"> Nội kiểm tra chất lượng (Internal Quality Control – IQC) là công cụ kiểm tra chất lượng hàng ngày trong nội bộ một phòng xét nghiệm</w:t>
      </w:r>
    </w:p>
    <w:p w14:paraId="57275E56" w14:textId="77777777" w:rsidR="003E4FB0" w:rsidRDefault="003E4FB0" w:rsidP="00911CE4">
      <w:pPr>
        <w:tabs>
          <w:tab w:val="left" w:leader="underscore" w:pos="7371"/>
        </w:tabs>
        <w:spacing w:before="120" w:line="300" w:lineRule="auto"/>
        <w:rPr>
          <w:bCs/>
          <w:szCs w:val="26"/>
        </w:rPr>
      </w:pPr>
      <w:r>
        <w:rPr>
          <w:bCs/>
          <w:szCs w:val="26"/>
        </w:rPr>
        <w:t>(0.7</w:t>
      </w:r>
      <w:r w:rsidRPr="00D03CAE">
        <w:rPr>
          <w:bCs/>
          <w:szCs w:val="26"/>
        </w:rPr>
        <w:t>5 điểm)</w:t>
      </w:r>
      <w:r>
        <w:rPr>
          <w:bCs/>
          <w:szCs w:val="26"/>
        </w:rPr>
        <w:t xml:space="preserve"> Nội kiểm tra đánh giá liên tục các yếu tố ảnh hưởng đến chất lượng xét nghiệm, từ đó giúp phòng xét nghiệm đi đến quyết định liệu kết quả xét nghiệm có đủ tin cậy trước khi trả cho bác sĩ lâm sàng hoặc bệnh nhân</w:t>
      </w:r>
    </w:p>
    <w:p w14:paraId="1C5AFA29" w14:textId="77777777" w:rsidR="003E4FB0" w:rsidRDefault="003E4FB0" w:rsidP="00911CE4">
      <w:pPr>
        <w:tabs>
          <w:tab w:val="left" w:leader="underscore" w:pos="7371"/>
        </w:tabs>
        <w:spacing w:before="120" w:line="300" w:lineRule="auto"/>
        <w:rPr>
          <w:bCs/>
          <w:szCs w:val="26"/>
        </w:rPr>
      </w:pPr>
      <w:r>
        <w:rPr>
          <w:bCs/>
          <w:szCs w:val="26"/>
        </w:rPr>
        <w:t>(0.75 điểm) Ngoại kiểm tra chất lượng (External Quality Assessment) là công tác đánh giá việc thực hiện xét nghiệm của các phòng xét nghiệm thông qua so sánh liên phòng xét nghiệm</w:t>
      </w:r>
    </w:p>
    <w:p w14:paraId="693BC677" w14:textId="77777777" w:rsidR="003E4FB0" w:rsidRPr="00D03CAE" w:rsidRDefault="003E4FB0" w:rsidP="00911CE4">
      <w:pPr>
        <w:tabs>
          <w:tab w:val="left" w:leader="underscore" w:pos="7371"/>
        </w:tabs>
        <w:spacing w:before="120" w:line="300" w:lineRule="auto"/>
        <w:rPr>
          <w:bCs/>
          <w:szCs w:val="26"/>
        </w:rPr>
      </w:pPr>
      <w:r>
        <w:rPr>
          <w:bCs/>
          <w:szCs w:val="26"/>
        </w:rPr>
        <w:t>(0.75 điểm) Ngoại kiểm tra là công cụ của kiểm tra chất lượng để giám sát chất lượng xét nghiệm</w:t>
      </w:r>
    </w:p>
    <w:p w14:paraId="3539BFB0" w14:textId="77777777" w:rsidR="003E4FB0" w:rsidRPr="007A6E8F" w:rsidRDefault="003E4FB0" w:rsidP="00911CE4">
      <w:pPr>
        <w:tabs>
          <w:tab w:val="left" w:leader="underscore" w:pos="7371"/>
        </w:tabs>
        <w:spacing w:before="120" w:line="300" w:lineRule="auto"/>
        <w:rPr>
          <w:b/>
          <w:bCs/>
          <w:szCs w:val="26"/>
        </w:rPr>
      </w:pPr>
      <w:r w:rsidRPr="007A6E8F">
        <w:rPr>
          <w:b/>
          <w:bCs/>
          <w:szCs w:val="26"/>
        </w:rPr>
        <w:t>Khi phòng xét nghiệm thực hiện tốt nội kiểm tra thì có đảm bảo ngoại kiểm tra sẽ luôn đạt kết quả tốt hay không? Vì sao?</w:t>
      </w:r>
    </w:p>
    <w:p w14:paraId="037B9177" w14:textId="77777777" w:rsidR="003E4FB0" w:rsidRPr="007A6E8F" w:rsidRDefault="003E4FB0" w:rsidP="00911CE4">
      <w:pPr>
        <w:tabs>
          <w:tab w:val="left" w:leader="underscore" w:pos="7371"/>
        </w:tabs>
        <w:spacing w:before="120" w:line="300" w:lineRule="auto"/>
        <w:rPr>
          <w:bCs/>
          <w:szCs w:val="26"/>
        </w:rPr>
      </w:pPr>
      <w:r w:rsidRPr="007A6E8F">
        <w:rPr>
          <w:bCs/>
          <w:szCs w:val="26"/>
        </w:rPr>
        <w:t xml:space="preserve">(0.5đ) Khi phòng xét nghiệm thực hiện tốt nội kiểm tra thì KHÔNG đảm bảo ngoại kiểm tra sẽ luôn đạt kết quả tốt </w:t>
      </w:r>
    </w:p>
    <w:p w14:paraId="3688437E" w14:textId="404E9FD8" w:rsidR="003E4FB0" w:rsidRDefault="003E4FB0" w:rsidP="00911CE4">
      <w:pPr>
        <w:tabs>
          <w:tab w:val="left" w:leader="underscore" w:pos="7371"/>
        </w:tabs>
        <w:spacing w:before="120" w:line="300" w:lineRule="auto"/>
        <w:rPr>
          <w:bCs/>
          <w:szCs w:val="26"/>
        </w:rPr>
      </w:pPr>
      <w:r w:rsidRPr="007A6E8F">
        <w:rPr>
          <w:bCs/>
          <w:szCs w:val="26"/>
        </w:rPr>
        <w:t>(</w:t>
      </w:r>
      <w:r>
        <w:rPr>
          <w:bCs/>
          <w:szCs w:val="26"/>
        </w:rPr>
        <w:t>1</w:t>
      </w:r>
      <w:r w:rsidRPr="007A6E8F">
        <w:rPr>
          <w:bCs/>
          <w:szCs w:val="26"/>
        </w:rPr>
        <w:t>.5đ)</w:t>
      </w:r>
      <w:r>
        <w:rPr>
          <w:bCs/>
          <w:szCs w:val="26"/>
        </w:rPr>
        <w:t xml:space="preserve"> Nêu được lý do phù hợp với sự lựa chọn ở trên.</w:t>
      </w:r>
    </w:p>
    <w:p w14:paraId="2356F923" w14:textId="77777777" w:rsidR="00911CE4" w:rsidRPr="007A6E8F" w:rsidRDefault="00911CE4" w:rsidP="00911CE4">
      <w:pPr>
        <w:tabs>
          <w:tab w:val="left" w:leader="underscore" w:pos="7371"/>
        </w:tabs>
        <w:spacing w:before="120" w:line="300" w:lineRule="auto"/>
        <w:rPr>
          <w:bCs/>
          <w:szCs w:val="26"/>
        </w:rPr>
      </w:pPr>
    </w:p>
    <w:p w14:paraId="24921AA2" w14:textId="77777777" w:rsidR="003E4FB0" w:rsidRDefault="003E4FB0" w:rsidP="00911CE4">
      <w:pPr>
        <w:tabs>
          <w:tab w:val="left" w:leader="underscore" w:pos="7371"/>
        </w:tabs>
        <w:spacing w:before="120" w:line="300" w:lineRule="auto"/>
        <w:rPr>
          <w:b/>
          <w:bCs/>
          <w:szCs w:val="26"/>
        </w:rPr>
      </w:pPr>
      <w:r>
        <w:rPr>
          <w:b/>
          <w:bCs/>
          <w:szCs w:val="26"/>
        </w:rPr>
        <w:t>Câu 2 (5 điểm): Phân biệt giữa “Kiểm tra chất lượng xét nghiệm” và “Đảm bảo chất lượng xét nghiệm”</w:t>
      </w:r>
      <w:r w:rsidRPr="00B667DC">
        <w:rPr>
          <w:b/>
          <w:bCs/>
          <w:szCs w:val="26"/>
        </w:rPr>
        <w:t>:</w:t>
      </w:r>
    </w:p>
    <w:tbl>
      <w:tblPr>
        <w:tblStyle w:val="TableGrid"/>
        <w:tblW w:w="5000" w:type="pct"/>
        <w:tblLook w:val="04A0" w:firstRow="1" w:lastRow="0" w:firstColumn="1" w:lastColumn="0" w:noHBand="0" w:noVBand="1"/>
      </w:tblPr>
      <w:tblGrid>
        <w:gridCol w:w="4824"/>
        <w:gridCol w:w="4691"/>
      </w:tblGrid>
      <w:tr w:rsidR="003E4FB0" w14:paraId="3FDEC65D" w14:textId="77777777" w:rsidTr="00395239">
        <w:trPr>
          <w:tblHeader/>
        </w:trPr>
        <w:tc>
          <w:tcPr>
            <w:tcW w:w="2535" w:type="pct"/>
          </w:tcPr>
          <w:p w14:paraId="141474DF" w14:textId="77777777" w:rsidR="003E4FB0" w:rsidRDefault="003E4FB0" w:rsidP="00395239">
            <w:pPr>
              <w:tabs>
                <w:tab w:val="left" w:leader="underscore" w:pos="7371"/>
              </w:tabs>
              <w:spacing w:before="120" w:after="120" w:line="300" w:lineRule="auto"/>
              <w:jc w:val="center"/>
              <w:rPr>
                <w:b/>
                <w:bCs/>
                <w:szCs w:val="26"/>
              </w:rPr>
            </w:pPr>
            <w:r>
              <w:rPr>
                <w:b/>
                <w:bCs/>
                <w:szCs w:val="26"/>
              </w:rPr>
              <w:t>Kiểm tra chất lượng</w:t>
            </w:r>
          </w:p>
        </w:tc>
        <w:tc>
          <w:tcPr>
            <w:tcW w:w="2465" w:type="pct"/>
          </w:tcPr>
          <w:p w14:paraId="6FD45571" w14:textId="77777777" w:rsidR="003E4FB0" w:rsidRDefault="003E4FB0" w:rsidP="00395239">
            <w:pPr>
              <w:tabs>
                <w:tab w:val="left" w:leader="underscore" w:pos="7371"/>
              </w:tabs>
              <w:spacing w:before="120" w:after="120" w:line="300" w:lineRule="auto"/>
              <w:jc w:val="center"/>
              <w:rPr>
                <w:b/>
                <w:bCs/>
                <w:szCs w:val="26"/>
              </w:rPr>
            </w:pPr>
            <w:r>
              <w:rPr>
                <w:b/>
                <w:bCs/>
                <w:szCs w:val="26"/>
              </w:rPr>
              <w:t>Đảm bảo chất lượng</w:t>
            </w:r>
          </w:p>
        </w:tc>
      </w:tr>
      <w:tr w:rsidR="003E4FB0" w14:paraId="14BA2400" w14:textId="77777777" w:rsidTr="00395239">
        <w:tc>
          <w:tcPr>
            <w:tcW w:w="2535" w:type="pct"/>
          </w:tcPr>
          <w:p w14:paraId="606CB06E" w14:textId="77777777" w:rsidR="003E4FB0" w:rsidRPr="00990FDC" w:rsidRDefault="003E4FB0" w:rsidP="00395239">
            <w:pPr>
              <w:tabs>
                <w:tab w:val="left" w:leader="underscore" w:pos="7371"/>
              </w:tabs>
              <w:spacing w:before="120" w:after="120" w:line="300" w:lineRule="auto"/>
              <w:jc w:val="both"/>
              <w:rPr>
                <w:bCs/>
                <w:szCs w:val="26"/>
              </w:rPr>
            </w:pPr>
            <w:r>
              <w:rPr>
                <w:bCs/>
                <w:szCs w:val="26"/>
              </w:rPr>
              <w:t>(0.5 điểm) Tập trung vào việc thực hiện các yêu cầu chất lượng liên quan đến kỹ thuật, quá trình tiến hành xét nghiệm,…</w:t>
            </w:r>
          </w:p>
        </w:tc>
        <w:tc>
          <w:tcPr>
            <w:tcW w:w="2465" w:type="pct"/>
          </w:tcPr>
          <w:p w14:paraId="44B95336" w14:textId="77777777" w:rsidR="003E4FB0" w:rsidRPr="00990FDC" w:rsidRDefault="003E4FB0" w:rsidP="00395239">
            <w:pPr>
              <w:tabs>
                <w:tab w:val="left" w:leader="underscore" w:pos="7371"/>
              </w:tabs>
              <w:spacing w:before="120" w:after="120" w:line="300" w:lineRule="auto"/>
              <w:jc w:val="both"/>
              <w:rPr>
                <w:bCs/>
                <w:szCs w:val="26"/>
              </w:rPr>
            </w:pPr>
            <w:r>
              <w:rPr>
                <w:bCs/>
                <w:szCs w:val="26"/>
              </w:rPr>
              <w:t>(0.5 điểm) Bao gồm các hoạt động có kế hoạch và có hệ thống được tiến hành trong hệ thống quản lý chất lượng</w:t>
            </w:r>
          </w:p>
        </w:tc>
      </w:tr>
      <w:tr w:rsidR="003E4FB0" w14:paraId="41425D1D" w14:textId="77777777" w:rsidTr="00395239">
        <w:tc>
          <w:tcPr>
            <w:tcW w:w="2535" w:type="pct"/>
          </w:tcPr>
          <w:p w14:paraId="4403BE42" w14:textId="77777777" w:rsidR="003E4FB0" w:rsidRDefault="003E4FB0" w:rsidP="00395239">
            <w:pPr>
              <w:tabs>
                <w:tab w:val="left" w:leader="underscore" w:pos="7371"/>
              </w:tabs>
              <w:spacing w:before="120" w:after="120" w:line="300" w:lineRule="auto"/>
              <w:jc w:val="both"/>
              <w:rPr>
                <w:bCs/>
                <w:szCs w:val="26"/>
              </w:rPr>
            </w:pPr>
            <w:r>
              <w:rPr>
                <w:bCs/>
                <w:szCs w:val="26"/>
              </w:rPr>
              <w:t>(0.5 điểm) Giai đoạn xét nghiệm</w:t>
            </w:r>
          </w:p>
        </w:tc>
        <w:tc>
          <w:tcPr>
            <w:tcW w:w="2465" w:type="pct"/>
          </w:tcPr>
          <w:p w14:paraId="5EA6D4E6" w14:textId="77777777" w:rsidR="003E4FB0" w:rsidRDefault="003E4FB0" w:rsidP="00395239">
            <w:pPr>
              <w:tabs>
                <w:tab w:val="left" w:leader="underscore" w:pos="7371"/>
              </w:tabs>
              <w:spacing w:before="120" w:after="120" w:line="300" w:lineRule="auto"/>
              <w:jc w:val="both"/>
              <w:rPr>
                <w:bCs/>
                <w:szCs w:val="26"/>
              </w:rPr>
            </w:pPr>
            <w:r>
              <w:rPr>
                <w:bCs/>
                <w:szCs w:val="26"/>
              </w:rPr>
              <w:t>(0.5 điểm) Quá trình xét nghiệm (gồm 3 giai đoạn trước xét nghiệm, xét nghiệm và sau xét nghiệm)</w:t>
            </w:r>
          </w:p>
        </w:tc>
      </w:tr>
      <w:tr w:rsidR="003E4FB0" w14:paraId="61231375" w14:textId="77777777" w:rsidTr="00395239">
        <w:tc>
          <w:tcPr>
            <w:tcW w:w="2535" w:type="pct"/>
          </w:tcPr>
          <w:p w14:paraId="29FAE80B" w14:textId="77777777" w:rsidR="003E4FB0" w:rsidRPr="00990FDC" w:rsidRDefault="003E4FB0" w:rsidP="00395239">
            <w:pPr>
              <w:tabs>
                <w:tab w:val="left" w:leader="underscore" w:pos="7371"/>
              </w:tabs>
              <w:spacing w:before="120" w:after="120" w:line="300" w:lineRule="auto"/>
              <w:jc w:val="both"/>
              <w:rPr>
                <w:bCs/>
                <w:szCs w:val="26"/>
              </w:rPr>
            </w:pPr>
            <w:r>
              <w:rPr>
                <w:bCs/>
                <w:szCs w:val="26"/>
              </w:rPr>
              <w:t xml:space="preserve">(0.5 điểm) Phát hiện sai số và nguyên nhân gây sai số để đề ra biện pháp khắc phục </w:t>
            </w:r>
          </w:p>
        </w:tc>
        <w:tc>
          <w:tcPr>
            <w:tcW w:w="2465" w:type="pct"/>
          </w:tcPr>
          <w:p w14:paraId="19A4C4EA" w14:textId="77777777" w:rsidR="003E4FB0" w:rsidRPr="00990FDC" w:rsidRDefault="003E4FB0" w:rsidP="00395239">
            <w:pPr>
              <w:tabs>
                <w:tab w:val="left" w:leader="underscore" w:pos="7371"/>
              </w:tabs>
              <w:spacing w:before="120" w:after="120" w:line="300" w:lineRule="auto"/>
              <w:jc w:val="both"/>
              <w:rPr>
                <w:bCs/>
                <w:szCs w:val="26"/>
              </w:rPr>
            </w:pPr>
            <w:r>
              <w:rPr>
                <w:bCs/>
                <w:szCs w:val="26"/>
              </w:rPr>
              <w:t xml:space="preserve">(0.5 điểm) Đề ra các biện pháp hạn chế và phòng ngừa sai sót </w:t>
            </w:r>
          </w:p>
        </w:tc>
      </w:tr>
      <w:tr w:rsidR="003E4FB0" w14:paraId="4F81BF04" w14:textId="77777777" w:rsidTr="00395239">
        <w:tc>
          <w:tcPr>
            <w:tcW w:w="2535" w:type="pct"/>
          </w:tcPr>
          <w:p w14:paraId="19AE502A" w14:textId="77777777" w:rsidR="003E4FB0" w:rsidRPr="00990FDC" w:rsidRDefault="003E4FB0" w:rsidP="00395239">
            <w:pPr>
              <w:tabs>
                <w:tab w:val="left" w:leader="underscore" w:pos="7371"/>
              </w:tabs>
              <w:spacing w:before="120" w:after="120" w:line="300" w:lineRule="auto"/>
              <w:jc w:val="both"/>
              <w:rPr>
                <w:bCs/>
                <w:szCs w:val="26"/>
              </w:rPr>
            </w:pPr>
            <w:r>
              <w:rPr>
                <w:bCs/>
                <w:szCs w:val="26"/>
              </w:rPr>
              <w:lastRenderedPageBreak/>
              <w:t>(0.5 điểm) Giảm thiểu, loại bỏ những nguyên nhân gây lỗi, sự không thoả mãn các yêu cầu về chất lượng</w:t>
            </w:r>
          </w:p>
        </w:tc>
        <w:tc>
          <w:tcPr>
            <w:tcW w:w="2465" w:type="pct"/>
          </w:tcPr>
          <w:p w14:paraId="4F461ADF" w14:textId="77777777" w:rsidR="003E4FB0" w:rsidRPr="00990FDC" w:rsidRDefault="003E4FB0" w:rsidP="00395239">
            <w:pPr>
              <w:tabs>
                <w:tab w:val="left" w:leader="underscore" w:pos="7371"/>
              </w:tabs>
              <w:spacing w:before="120" w:after="120" w:line="300" w:lineRule="auto"/>
              <w:jc w:val="both"/>
              <w:rPr>
                <w:bCs/>
                <w:szCs w:val="26"/>
              </w:rPr>
            </w:pPr>
            <w:r>
              <w:rPr>
                <w:bCs/>
                <w:szCs w:val="26"/>
              </w:rPr>
              <w:t>(0.5 điểm) Giảm hay ngăn ngừa những vấn đề chưa đạt yêu cầu nhằm tạo điều kiện tối ưu để có kết quả xét nghiệm tin cậy, hạn chế tối đa những sai sót có thể xảy ra trong ba giai đoạn của quá trình xét nghiệm</w:t>
            </w:r>
          </w:p>
        </w:tc>
      </w:tr>
      <w:tr w:rsidR="003E4FB0" w14:paraId="0FBC43F6" w14:textId="77777777" w:rsidTr="00395239">
        <w:trPr>
          <w:trHeight w:val="1425"/>
        </w:trPr>
        <w:tc>
          <w:tcPr>
            <w:tcW w:w="2535" w:type="pct"/>
          </w:tcPr>
          <w:p w14:paraId="3F89ECC5" w14:textId="77777777" w:rsidR="003E4FB0" w:rsidRPr="00990FDC" w:rsidRDefault="003E4FB0" w:rsidP="00395239">
            <w:pPr>
              <w:tabs>
                <w:tab w:val="left" w:leader="underscore" w:pos="7371"/>
              </w:tabs>
              <w:spacing w:before="120" w:after="120" w:line="300" w:lineRule="auto"/>
              <w:jc w:val="both"/>
              <w:rPr>
                <w:bCs/>
                <w:szCs w:val="26"/>
              </w:rPr>
            </w:pPr>
            <w:r>
              <w:rPr>
                <w:bCs/>
                <w:szCs w:val="26"/>
              </w:rPr>
              <w:t>(0.5 điểm) Cung cấp chứng cứ pháp lý (kết quả nội kiểm tra và ngoại kiểm tra) về độ tin cậy của kết quả xét nghiệm</w:t>
            </w:r>
          </w:p>
        </w:tc>
        <w:tc>
          <w:tcPr>
            <w:tcW w:w="2465" w:type="pct"/>
          </w:tcPr>
          <w:p w14:paraId="294D261F" w14:textId="77777777" w:rsidR="003E4FB0" w:rsidRPr="00990FDC" w:rsidRDefault="003E4FB0" w:rsidP="00395239">
            <w:pPr>
              <w:tabs>
                <w:tab w:val="left" w:leader="underscore" w:pos="7371"/>
              </w:tabs>
              <w:spacing w:before="120" w:after="120" w:line="300" w:lineRule="auto"/>
              <w:jc w:val="both"/>
              <w:rPr>
                <w:bCs/>
                <w:szCs w:val="26"/>
              </w:rPr>
            </w:pPr>
            <w:r>
              <w:rPr>
                <w:bCs/>
                <w:szCs w:val="26"/>
              </w:rPr>
              <w:t>(0.5 điểm) Cung cấp niềm tin cho khách hàng (thông qua tài liệu, hồ sơ) rằng các yêu cầu chất lượng sẽ được thực hiện</w:t>
            </w:r>
          </w:p>
        </w:tc>
      </w:tr>
    </w:tbl>
    <w:p w14:paraId="3070D1A1" w14:textId="77777777" w:rsidR="003E4FB0" w:rsidRDefault="003E4FB0" w:rsidP="00E73B62">
      <w:pPr>
        <w:tabs>
          <w:tab w:val="center" w:pos="2835"/>
          <w:tab w:val="center" w:pos="7655"/>
        </w:tabs>
        <w:spacing w:before="120"/>
        <w:ind w:left="142"/>
        <w:rPr>
          <w:i/>
          <w:iCs/>
        </w:rPr>
      </w:pPr>
    </w:p>
    <w:p w14:paraId="51DE8A78" w14:textId="77777777" w:rsidR="008A74F1" w:rsidRPr="00CA34AB" w:rsidRDefault="008A74F1" w:rsidP="008A74F1">
      <w:pPr>
        <w:tabs>
          <w:tab w:val="center" w:pos="2835"/>
          <w:tab w:val="center" w:pos="7655"/>
        </w:tabs>
        <w:spacing w:before="120"/>
        <w:ind w:left="142"/>
        <w:rPr>
          <w:i/>
          <w:iCs/>
        </w:rPr>
      </w:pPr>
      <w:r w:rsidRPr="00CA34AB">
        <w:rPr>
          <w:i/>
          <w:iCs/>
        </w:rPr>
        <w:t>Ngày</w:t>
      </w:r>
      <w:r>
        <w:rPr>
          <w:i/>
          <w:iCs/>
        </w:rPr>
        <w:t xml:space="preserve"> biên soạn: 30/11/2021</w:t>
      </w:r>
      <w:r w:rsidRPr="00CA34AB">
        <w:rPr>
          <w:i/>
          <w:iCs/>
        </w:rPr>
        <w:tab/>
      </w:r>
    </w:p>
    <w:p w14:paraId="617302AC" w14:textId="77777777" w:rsidR="008A74F1" w:rsidRDefault="008A74F1" w:rsidP="008A74F1">
      <w:pPr>
        <w:tabs>
          <w:tab w:val="left" w:pos="567"/>
          <w:tab w:val="center" w:pos="2835"/>
        </w:tabs>
        <w:spacing w:before="120"/>
        <w:ind w:left="142"/>
      </w:pPr>
      <w:r>
        <w:rPr>
          <w:b/>
          <w:bCs/>
        </w:rPr>
        <w:t>Giảng viên</w:t>
      </w:r>
      <w:r w:rsidRPr="00CA34AB">
        <w:rPr>
          <w:b/>
          <w:bCs/>
        </w:rPr>
        <w:t xml:space="preserve"> biên soạn đề thi</w:t>
      </w:r>
      <w:r>
        <w:rPr>
          <w:b/>
          <w:bCs/>
        </w:rPr>
        <w:t xml:space="preserve">: </w:t>
      </w:r>
      <w:r w:rsidRPr="00B5449A">
        <w:rPr>
          <w:bCs/>
        </w:rPr>
        <w:t>TS. Trần Hữu Tâm</w:t>
      </w:r>
      <w:r>
        <w:t xml:space="preserve"> </w:t>
      </w:r>
    </w:p>
    <w:p w14:paraId="143A693D" w14:textId="77777777" w:rsidR="008A74F1" w:rsidRPr="00CA34AB" w:rsidRDefault="008A74F1" w:rsidP="008A74F1">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1FE3FA17" w14:textId="77777777" w:rsidR="008A74F1" w:rsidRDefault="008A74F1" w:rsidP="008A74F1">
      <w:pPr>
        <w:tabs>
          <w:tab w:val="left" w:pos="1060"/>
        </w:tabs>
        <w:spacing w:line="276" w:lineRule="auto"/>
        <w:ind w:left="142"/>
        <w:jc w:val="both"/>
        <w:rPr>
          <w:b/>
          <w:color w:val="FF0000"/>
          <w:szCs w:val="26"/>
        </w:rPr>
      </w:pPr>
      <w:r w:rsidRPr="00CA34AB">
        <w:rPr>
          <w:i/>
          <w:iCs/>
        </w:rPr>
        <w:t>Ngày</w:t>
      </w:r>
      <w:r>
        <w:rPr>
          <w:i/>
          <w:iCs/>
        </w:rPr>
        <w:t xml:space="preserve"> kiểm duyệt:  01/12/2021</w:t>
      </w:r>
    </w:p>
    <w:p w14:paraId="07FE0F4A" w14:textId="77777777" w:rsidR="008A74F1" w:rsidRPr="00CA34AB" w:rsidRDefault="008A74F1" w:rsidP="008A74F1">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 đề thi: </w:t>
      </w:r>
      <w:r w:rsidRPr="000632A1">
        <w:t>Lý Thị Phương Hoa</w:t>
      </w:r>
    </w:p>
    <w:p w14:paraId="05A52D57" w14:textId="3CF5749C" w:rsidR="00CA34AB" w:rsidRDefault="00CA34AB" w:rsidP="00BB5E7A">
      <w:pPr>
        <w:tabs>
          <w:tab w:val="left" w:pos="1060"/>
        </w:tabs>
        <w:spacing w:line="276" w:lineRule="auto"/>
        <w:jc w:val="both"/>
        <w:rPr>
          <w:szCs w:val="26"/>
        </w:rPr>
      </w:pP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36F8" w14:textId="77777777" w:rsidR="008739E0" w:rsidRDefault="008739E0" w:rsidP="00076A35">
      <w:r>
        <w:separator/>
      </w:r>
    </w:p>
  </w:endnote>
  <w:endnote w:type="continuationSeparator" w:id="0">
    <w:p w14:paraId="5273EA9E" w14:textId="77777777" w:rsidR="008739E0" w:rsidRDefault="008739E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F052" w14:textId="77777777" w:rsidR="008739E0" w:rsidRDefault="008739E0" w:rsidP="00076A35">
      <w:r>
        <w:separator/>
      </w:r>
    </w:p>
  </w:footnote>
  <w:footnote w:type="continuationSeparator" w:id="0">
    <w:p w14:paraId="0BB32FDE" w14:textId="77777777" w:rsidR="008739E0" w:rsidRDefault="008739E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F2D0B"/>
    <w:multiLevelType w:val="hybridMultilevel"/>
    <w:tmpl w:val="01209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84320"/>
    <w:multiLevelType w:val="hybridMultilevel"/>
    <w:tmpl w:val="044AF832"/>
    <w:lvl w:ilvl="0" w:tplc="11BA5E9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56438"/>
    <w:rsid w:val="00075768"/>
    <w:rsid w:val="000761FE"/>
    <w:rsid w:val="00076A35"/>
    <w:rsid w:val="00095344"/>
    <w:rsid w:val="0009683B"/>
    <w:rsid w:val="00100F89"/>
    <w:rsid w:val="00105F9E"/>
    <w:rsid w:val="0013547C"/>
    <w:rsid w:val="00141901"/>
    <w:rsid w:val="001D481A"/>
    <w:rsid w:val="00225D3B"/>
    <w:rsid w:val="002260E2"/>
    <w:rsid w:val="00250BA8"/>
    <w:rsid w:val="00251088"/>
    <w:rsid w:val="00254034"/>
    <w:rsid w:val="002C2161"/>
    <w:rsid w:val="00364A6F"/>
    <w:rsid w:val="003677F8"/>
    <w:rsid w:val="00384C82"/>
    <w:rsid w:val="00387F02"/>
    <w:rsid w:val="00393F48"/>
    <w:rsid w:val="003B0C31"/>
    <w:rsid w:val="003E4FB0"/>
    <w:rsid w:val="00403868"/>
    <w:rsid w:val="00406FBB"/>
    <w:rsid w:val="004418BA"/>
    <w:rsid w:val="004C0CBC"/>
    <w:rsid w:val="005046D7"/>
    <w:rsid w:val="005340BB"/>
    <w:rsid w:val="005B0890"/>
    <w:rsid w:val="005C343D"/>
    <w:rsid w:val="006C3E61"/>
    <w:rsid w:val="006C47FD"/>
    <w:rsid w:val="006E2642"/>
    <w:rsid w:val="006E30E0"/>
    <w:rsid w:val="0072312D"/>
    <w:rsid w:val="00747F34"/>
    <w:rsid w:val="007642AF"/>
    <w:rsid w:val="007C0E85"/>
    <w:rsid w:val="007F3E92"/>
    <w:rsid w:val="008274FF"/>
    <w:rsid w:val="00863F23"/>
    <w:rsid w:val="00871255"/>
    <w:rsid w:val="008739E0"/>
    <w:rsid w:val="008751EE"/>
    <w:rsid w:val="008A74F1"/>
    <w:rsid w:val="008B3402"/>
    <w:rsid w:val="008C7EFD"/>
    <w:rsid w:val="00907007"/>
    <w:rsid w:val="00911CE4"/>
    <w:rsid w:val="00921295"/>
    <w:rsid w:val="009453A8"/>
    <w:rsid w:val="00952357"/>
    <w:rsid w:val="009803F8"/>
    <w:rsid w:val="0099706A"/>
    <w:rsid w:val="009A2AF1"/>
    <w:rsid w:val="009B69C6"/>
    <w:rsid w:val="009C3502"/>
    <w:rsid w:val="009C5C3B"/>
    <w:rsid w:val="00A04E8E"/>
    <w:rsid w:val="00A5767A"/>
    <w:rsid w:val="00A64487"/>
    <w:rsid w:val="00A66D58"/>
    <w:rsid w:val="00A97788"/>
    <w:rsid w:val="00AA2F51"/>
    <w:rsid w:val="00AC1F75"/>
    <w:rsid w:val="00AD50B8"/>
    <w:rsid w:val="00AD54B4"/>
    <w:rsid w:val="00AE11E7"/>
    <w:rsid w:val="00AE24A0"/>
    <w:rsid w:val="00AF0AC6"/>
    <w:rsid w:val="00B407F1"/>
    <w:rsid w:val="00B61BCD"/>
    <w:rsid w:val="00BB5E7A"/>
    <w:rsid w:val="00BC0DD0"/>
    <w:rsid w:val="00C05BBD"/>
    <w:rsid w:val="00C27270"/>
    <w:rsid w:val="00C6114D"/>
    <w:rsid w:val="00C72B4C"/>
    <w:rsid w:val="00C73118"/>
    <w:rsid w:val="00C77618"/>
    <w:rsid w:val="00CA34AB"/>
    <w:rsid w:val="00CA377C"/>
    <w:rsid w:val="00CB5AC6"/>
    <w:rsid w:val="00D03CAE"/>
    <w:rsid w:val="00D204EB"/>
    <w:rsid w:val="00D56657"/>
    <w:rsid w:val="00DA1B0F"/>
    <w:rsid w:val="00DA7163"/>
    <w:rsid w:val="00DC5876"/>
    <w:rsid w:val="00DE17E5"/>
    <w:rsid w:val="00DF5A7B"/>
    <w:rsid w:val="00E557EC"/>
    <w:rsid w:val="00E73B62"/>
    <w:rsid w:val="00E84FEF"/>
    <w:rsid w:val="00E8565B"/>
    <w:rsid w:val="00E9121F"/>
    <w:rsid w:val="00E95CD8"/>
    <w:rsid w:val="00EB419F"/>
    <w:rsid w:val="00EC2486"/>
    <w:rsid w:val="00ED6F8A"/>
    <w:rsid w:val="00EE2FAC"/>
    <w:rsid w:val="00EF5970"/>
    <w:rsid w:val="00F01750"/>
    <w:rsid w:val="00F23F7C"/>
    <w:rsid w:val="00F67DD2"/>
    <w:rsid w:val="00F74100"/>
    <w:rsid w:val="00F76816"/>
    <w:rsid w:val="00FB0F95"/>
    <w:rsid w:val="00FD6AF8"/>
    <w:rsid w:val="00FE1D3E"/>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 w:type="table" w:customStyle="1" w:styleId="TableGrid1">
    <w:name w:val="Table Grid1"/>
    <w:basedOn w:val="TableNormal"/>
    <w:next w:val="TableGrid"/>
    <w:uiPriority w:val="59"/>
    <w:rsid w:val="00393F4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2021-12-02T10:41:00Z</dcterms:created>
  <dcterms:modified xsi:type="dcterms:W3CDTF">2021-12-02T10:41:00Z</dcterms:modified>
</cp:coreProperties>
</file>