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160"/>
        <w:gridCol w:w="1334"/>
        <w:gridCol w:w="1170"/>
        <w:gridCol w:w="1437"/>
      </w:tblGrid>
      <w:tr w:rsidR="0009683B" w:rsidRPr="0095272E" w14:paraId="51DE6712" w14:textId="77777777" w:rsidTr="00E920E8">
        <w:tc>
          <w:tcPr>
            <w:tcW w:w="6570" w:type="dxa"/>
            <w:gridSpan w:val="2"/>
          </w:tcPr>
          <w:p w14:paraId="31DCBAE3" w14:textId="77777777" w:rsidR="0009683B" w:rsidRPr="0095272E" w:rsidRDefault="0009683B" w:rsidP="006E07E1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3941" w:type="dxa"/>
            <w:gridSpan w:val="3"/>
          </w:tcPr>
          <w:p w14:paraId="7BFA716D" w14:textId="77777777" w:rsidR="0009683B" w:rsidRPr="00A23A4D" w:rsidRDefault="0009683B" w:rsidP="007F45F8">
            <w:pPr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E920E8">
        <w:tc>
          <w:tcPr>
            <w:tcW w:w="6570" w:type="dxa"/>
            <w:gridSpan w:val="2"/>
          </w:tcPr>
          <w:p w14:paraId="5C24FCC6" w14:textId="1ACFE21E" w:rsidR="00A06FFE" w:rsidRPr="0095272E" w:rsidRDefault="00A06FFE" w:rsidP="006E07E1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</w:t>
            </w:r>
            <w:r w:rsidR="004D3511">
              <w:rPr>
                <w:b/>
                <w:color w:val="FF0000"/>
                <w:sz w:val="24"/>
              </w:rPr>
              <w:t>HOA  KẾ TOÁN KIỂM TOÁN</w:t>
            </w:r>
          </w:p>
        </w:tc>
        <w:tc>
          <w:tcPr>
            <w:tcW w:w="1334" w:type="dxa"/>
          </w:tcPr>
          <w:p w14:paraId="73AA2D29" w14:textId="00203AF6" w:rsidR="00A06FFE" w:rsidRPr="00C05DBB" w:rsidRDefault="00A06FFE" w:rsidP="006E07E1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DE314C">
              <w:rPr>
                <w:sz w:val="24"/>
              </w:rPr>
              <w:t>1</w:t>
            </w:r>
          </w:p>
        </w:tc>
        <w:tc>
          <w:tcPr>
            <w:tcW w:w="1170" w:type="dxa"/>
          </w:tcPr>
          <w:p w14:paraId="62936718" w14:textId="77777777" w:rsidR="00A06FFE" w:rsidRPr="0095272E" w:rsidRDefault="00A06FFE" w:rsidP="006E07E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37" w:type="dxa"/>
          </w:tcPr>
          <w:p w14:paraId="4BE6DE75" w14:textId="6EE4E44F" w:rsidR="00A06FFE" w:rsidRPr="00C05DBB" w:rsidRDefault="00A06FFE" w:rsidP="006E07E1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E920E8">
        <w:tc>
          <w:tcPr>
            <w:tcW w:w="10511" w:type="dxa"/>
            <w:gridSpan w:val="5"/>
            <w:vAlign w:val="center"/>
          </w:tcPr>
          <w:p w14:paraId="660FA328" w14:textId="6C119DCC" w:rsidR="00A06FFE" w:rsidRPr="00F26DAC" w:rsidRDefault="00A06FFE" w:rsidP="006E07E1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</w:t>
            </w:r>
            <w:r w:rsidR="007F45F8" w:rsidRPr="00483CD5">
              <w:rPr>
                <w:sz w:val="24"/>
              </w:rPr>
              <w:t>7KE0070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 w:rsidR="007F45F8">
              <w:rPr>
                <w:spacing w:val="-4"/>
                <w:sz w:val="24"/>
              </w:rPr>
              <w:t xml:space="preserve">        </w:t>
            </w:r>
            <w:r>
              <w:rPr>
                <w:sz w:val="24"/>
              </w:rPr>
              <w:t xml:space="preserve">Tên học phần: </w:t>
            </w:r>
            <w:r w:rsidR="004D3511">
              <w:rPr>
                <w:sz w:val="24"/>
              </w:rPr>
              <w:t>F2- KẾ TOÁN QUẢN TRỊ</w:t>
            </w:r>
            <w:r w:rsidR="007F45F8">
              <w:rPr>
                <w:sz w:val="24"/>
              </w:rPr>
              <w:t xml:space="preserve"> 1 </w:t>
            </w:r>
            <w:r w:rsidR="004D35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A06FFE" w:rsidRPr="0095272E" w14:paraId="1216AD0C" w14:textId="77777777" w:rsidTr="00E920E8">
        <w:tc>
          <w:tcPr>
            <w:tcW w:w="4410" w:type="dxa"/>
          </w:tcPr>
          <w:p w14:paraId="0C1C6D96" w14:textId="54227CE6" w:rsidR="00A06FFE" w:rsidRDefault="00A06FFE" w:rsidP="006E07E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4D3511">
              <w:rPr>
                <w:spacing w:val="-4"/>
                <w:sz w:val="24"/>
              </w:rPr>
              <w:t xml:space="preserve"> </w:t>
            </w:r>
            <w:r w:rsidR="00E920E8">
              <w:rPr>
                <w:b/>
                <w:bCs/>
                <w:spacing w:val="-4"/>
                <w:sz w:val="24"/>
              </w:rPr>
              <w:t>211-7KE0</w:t>
            </w:r>
            <w:r w:rsidR="00257441">
              <w:rPr>
                <w:b/>
                <w:bCs/>
                <w:spacing w:val="-4"/>
                <w:sz w:val="24"/>
              </w:rPr>
              <w:t>070</w:t>
            </w:r>
            <w:r w:rsidR="00E920E8">
              <w:rPr>
                <w:b/>
                <w:bCs/>
                <w:spacing w:val="-4"/>
                <w:sz w:val="24"/>
              </w:rPr>
              <w:t>-01-LẦN 1</w:t>
            </w:r>
          </w:p>
        </w:tc>
        <w:tc>
          <w:tcPr>
            <w:tcW w:w="6101" w:type="dxa"/>
            <w:gridSpan w:val="4"/>
            <w:vAlign w:val="center"/>
          </w:tcPr>
          <w:p w14:paraId="37249937" w14:textId="4593C00A" w:rsidR="00A06FFE" w:rsidRPr="00C05DBB" w:rsidRDefault="00A06FFE" w:rsidP="006E07E1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E920E8">
        <w:tc>
          <w:tcPr>
            <w:tcW w:w="4410" w:type="dxa"/>
          </w:tcPr>
          <w:p w14:paraId="0AF96594" w14:textId="4318875C" w:rsidR="004418BA" w:rsidRPr="00F26DAC" w:rsidRDefault="004418BA" w:rsidP="006E07E1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  <w:r w:rsidR="00E920E8">
              <w:rPr>
                <w:spacing w:val="-4"/>
                <w:sz w:val="24"/>
              </w:rPr>
              <w:t xml:space="preserve"> 75 (phút)</w:t>
            </w:r>
          </w:p>
        </w:tc>
        <w:tc>
          <w:tcPr>
            <w:tcW w:w="6101" w:type="dxa"/>
            <w:gridSpan w:val="4"/>
          </w:tcPr>
          <w:p w14:paraId="41502F67" w14:textId="62071902" w:rsidR="004418BA" w:rsidRPr="00F26DAC" w:rsidRDefault="004418BA" w:rsidP="006E07E1">
            <w:pPr>
              <w:spacing w:before="120" w:after="60"/>
              <w:ind w:right="-57"/>
              <w:rPr>
                <w:spacing w:val="-4"/>
                <w:sz w:val="24"/>
              </w:rPr>
            </w:pPr>
          </w:p>
        </w:tc>
      </w:tr>
      <w:tr w:rsidR="004418BA" w:rsidRPr="0095272E" w14:paraId="71CE5F5A" w14:textId="77777777" w:rsidTr="00E920E8">
        <w:tc>
          <w:tcPr>
            <w:tcW w:w="4410" w:type="dxa"/>
          </w:tcPr>
          <w:p w14:paraId="31E9AC83" w14:textId="16A86780" w:rsidR="004418BA" w:rsidRPr="00F26DAC" w:rsidRDefault="004418BA" w:rsidP="006E07E1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  <w:r w:rsidR="00E920E8" w:rsidRPr="004418BA">
              <w:rPr>
                <w:b/>
                <w:bCs/>
                <w:spacing w:val="-4"/>
                <w:sz w:val="24"/>
              </w:rPr>
              <w:t xml:space="preserve"> Trắc nghiệm</w:t>
            </w:r>
            <w:r w:rsidR="00E920E8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  <w:tc>
          <w:tcPr>
            <w:tcW w:w="6101" w:type="dxa"/>
            <w:gridSpan w:val="4"/>
          </w:tcPr>
          <w:p w14:paraId="2BAB9DB8" w14:textId="10B5796B" w:rsidR="004418BA" w:rsidRPr="004418BA" w:rsidRDefault="004418BA" w:rsidP="006E07E1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</w:p>
        </w:tc>
      </w:tr>
      <w:tr w:rsidR="00DD6E7D" w:rsidRPr="0095272E" w14:paraId="12A57E31" w14:textId="77777777" w:rsidTr="00E920E8">
        <w:tc>
          <w:tcPr>
            <w:tcW w:w="10511" w:type="dxa"/>
            <w:gridSpan w:val="5"/>
          </w:tcPr>
          <w:p w14:paraId="3BD54D84" w14:textId="77777777" w:rsidR="00FC7683" w:rsidRPr="00FC7683" w:rsidRDefault="00FC7683" w:rsidP="006E07E1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1B21931F" w:rsidR="00DD6E7D" w:rsidRDefault="00DD6E7D" w:rsidP="006E07E1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luận</w:t>
            </w:r>
            <w:r w:rsidR="004D3511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</w:p>
          <w:p w14:paraId="65306A4E" w14:textId="77777777" w:rsidR="00E920E8" w:rsidRDefault="00E920E8" w:rsidP="00E920E8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78AA6914" w14:textId="0D6B2B80" w:rsidR="00DD6E7D" w:rsidRPr="00F03CE5" w:rsidRDefault="00E920E8" w:rsidP="00E920E8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</w:rPr>
              <w:t>- KHÔNG ĐƯỢC PHÉP UPLOAD FILE ẢNH HOẶC FILE EXCEL</w:t>
            </w:r>
          </w:p>
          <w:p w14:paraId="392D1C5A" w14:textId="42B1A5A4" w:rsidR="00DD6E7D" w:rsidRPr="004D3511" w:rsidRDefault="00DD6E7D" w:rsidP="006E07E1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</w:p>
        </w:tc>
      </w:tr>
      <w:tr w:rsidR="00F03CE5" w:rsidRPr="0095272E" w14:paraId="7E680553" w14:textId="77777777" w:rsidTr="00E920E8">
        <w:tc>
          <w:tcPr>
            <w:tcW w:w="10511" w:type="dxa"/>
            <w:gridSpan w:val="5"/>
          </w:tcPr>
          <w:p w14:paraId="26DCC46B" w14:textId="7215DD1B" w:rsidR="00F03CE5" w:rsidRPr="00F03CE5" w:rsidRDefault="00F03CE5" w:rsidP="006E07E1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bookmarkEnd w:id="0"/>
    <w:p w14:paraId="388883D2" w14:textId="68057E38" w:rsidR="000761FE" w:rsidRDefault="000761FE" w:rsidP="006E07E1">
      <w:pPr>
        <w:jc w:val="both"/>
        <w:rPr>
          <w:b/>
        </w:rPr>
      </w:pPr>
      <w:r>
        <w:rPr>
          <w:b/>
        </w:rPr>
        <w:t xml:space="preserve">PHẦN TRẮC NGHIỆM </w:t>
      </w:r>
      <w:r w:rsidR="007D0620" w:rsidRPr="007F08ED">
        <w:rPr>
          <w:b/>
          <w:color w:val="FF0000"/>
        </w:rPr>
        <w:t xml:space="preserve">15 CÂU- 0.4 ĐIỂM /CÂU </w:t>
      </w:r>
      <w:r w:rsidR="007D0620">
        <w:rPr>
          <w:b/>
        </w:rPr>
        <w:t xml:space="preserve">- </w:t>
      </w:r>
      <w:r>
        <w:rPr>
          <w:b/>
        </w:rPr>
        <w:t>(</w:t>
      </w:r>
      <w:r w:rsidR="007D0620">
        <w:rPr>
          <w:b/>
        </w:rPr>
        <w:t xml:space="preserve">6 </w:t>
      </w:r>
      <w:r>
        <w:rPr>
          <w:b/>
        </w:rPr>
        <w:t>điểm)</w:t>
      </w:r>
    </w:p>
    <w:p w14:paraId="6F6B7B13" w14:textId="77777777" w:rsidR="007842D3" w:rsidRPr="00400BB6" w:rsidRDefault="007842D3" w:rsidP="007842D3">
      <w:pPr>
        <w:ind w:left="180"/>
        <w:rPr>
          <w:color w:val="000000"/>
          <w:szCs w:val="26"/>
        </w:rPr>
      </w:pPr>
      <w:r w:rsidRPr="00400BB6">
        <w:rPr>
          <w:color w:val="000000"/>
          <w:szCs w:val="26"/>
        </w:rPr>
        <w:t xml:space="preserve">Managerial accounting: </w:t>
      </w:r>
    </w:p>
    <w:p w14:paraId="095D864F" w14:textId="77777777" w:rsidR="007842D3" w:rsidRPr="00400BB6" w:rsidRDefault="007842D3" w:rsidP="007842D3">
      <w:pPr>
        <w:ind w:left="180"/>
        <w:rPr>
          <w:color w:val="000000"/>
          <w:szCs w:val="26"/>
        </w:rPr>
      </w:pPr>
      <w:r w:rsidRPr="007842D3">
        <w:rPr>
          <w:b/>
          <w:bCs/>
          <w:color w:val="000000"/>
          <w:szCs w:val="26"/>
        </w:rPr>
        <w:t>A.</w:t>
      </w:r>
      <w:r w:rsidRPr="00400BB6">
        <w:rPr>
          <w:color w:val="000000"/>
          <w:szCs w:val="26"/>
        </w:rPr>
        <w:t xml:space="preserve"> is more future oriented than financial accounting. </w:t>
      </w:r>
    </w:p>
    <w:p w14:paraId="63F648A8" w14:textId="77777777" w:rsidR="007842D3" w:rsidRPr="00400BB6" w:rsidRDefault="007842D3" w:rsidP="007842D3">
      <w:pPr>
        <w:ind w:left="180"/>
        <w:rPr>
          <w:color w:val="000000"/>
          <w:szCs w:val="26"/>
        </w:rPr>
      </w:pPr>
      <w:r w:rsidRPr="007842D3">
        <w:rPr>
          <w:b/>
          <w:bCs/>
          <w:color w:val="000000"/>
          <w:szCs w:val="26"/>
        </w:rPr>
        <w:t>B.</w:t>
      </w:r>
      <w:r w:rsidRPr="00400BB6">
        <w:rPr>
          <w:color w:val="000000"/>
          <w:szCs w:val="26"/>
        </w:rPr>
        <w:t xml:space="preserve"> tends to summarize information more than financial accounting </w:t>
      </w:r>
    </w:p>
    <w:p w14:paraId="7A4E4B91" w14:textId="77777777" w:rsidR="007842D3" w:rsidRPr="00400BB6" w:rsidRDefault="007842D3" w:rsidP="007842D3">
      <w:pPr>
        <w:ind w:left="180"/>
        <w:rPr>
          <w:color w:val="000000"/>
          <w:szCs w:val="26"/>
        </w:rPr>
      </w:pPr>
      <w:r w:rsidRPr="007842D3">
        <w:rPr>
          <w:b/>
          <w:bCs/>
          <w:color w:val="000000"/>
          <w:szCs w:val="26"/>
        </w:rPr>
        <w:t>C.</w:t>
      </w:r>
      <w:r w:rsidRPr="00400BB6">
        <w:rPr>
          <w:color w:val="000000"/>
          <w:szCs w:val="26"/>
        </w:rPr>
        <w:t xml:space="preserve"> is primarily concerned with providing information to external users. </w:t>
      </w:r>
    </w:p>
    <w:p w14:paraId="16D78C51" w14:textId="28B5E127" w:rsidR="00B31126" w:rsidRPr="00C24E47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color w:val="000000"/>
          <w:szCs w:val="26"/>
        </w:rPr>
        <w:t>D.</w:t>
      </w:r>
      <w:r w:rsidRPr="00400BB6">
        <w:rPr>
          <w:color w:val="000000"/>
          <w:szCs w:val="26"/>
        </w:rPr>
        <w:t xml:space="preserve"> is more concerned with precision than timeliness</w:t>
      </w:r>
      <w:r w:rsidR="00B31126" w:rsidRPr="00C24E47">
        <w:rPr>
          <w:szCs w:val="26"/>
          <w:lang w:val="en-GB"/>
        </w:rPr>
        <w:t xml:space="preserve"> </w:t>
      </w:r>
    </w:p>
    <w:p w14:paraId="38EC3897" w14:textId="6A68FE07" w:rsidR="00CA34AB" w:rsidRDefault="00D279FF" w:rsidP="006E07E1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05FE270E" w14:textId="77777777" w:rsidR="007842D3" w:rsidRDefault="007842D3" w:rsidP="007842D3">
      <w:pPr>
        <w:ind w:left="180"/>
        <w:jc w:val="both"/>
        <w:rPr>
          <w:szCs w:val="26"/>
          <w:lang w:val="en-GB"/>
        </w:rPr>
      </w:pPr>
    </w:p>
    <w:p w14:paraId="5DD734D8" w14:textId="436EA008" w:rsidR="007842D3" w:rsidRPr="00EC548D" w:rsidRDefault="007842D3" w:rsidP="007842D3">
      <w:pPr>
        <w:ind w:left="180"/>
        <w:jc w:val="both"/>
        <w:rPr>
          <w:szCs w:val="26"/>
          <w:lang w:val="en-GB"/>
        </w:rPr>
      </w:pPr>
      <w:r w:rsidRPr="00EC548D">
        <w:rPr>
          <w:szCs w:val="26"/>
          <w:lang w:val="en-GB"/>
        </w:rPr>
        <w:t>Which of the following is an example of discreate data?</w:t>
      </w:r>
    </w:p>
    <w:p w14:paraId="24131E2F" w14:textId="77777777" w:rsidR="007842D3" w:rsidRPr="00EC548D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A.</w:t>
      </w:r>
      <w:r w:rsidRPr="00EC548D">
        <w:rPr>
          <w:szCs w:val="26"/>
          <w:lang w:val="en-GB"/>
        </w:rPr>
        <w:t xml:space="preserve"> The number customers </w:t>
      </w:r>
    </w:p>
    <w:p w14:paraId="0C79B124" w14:textId="77777777" w:rsidR="007842D3" w:rsidRPr="00EC548D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B.</w:t>
      </w:r>
      <w:r w:rsidRPr="00EC548D">
        <w:rPr>
          <w:szCs w:val="26"/>
          <w:lang w:val="en-GB"/>
        </w:rPr>
        <w:t xml:space="preserve"> The height of a tree</w:t>
      </w:r>
    </w:p>
    <w:p w14:paraId="338D712B" w14:textId="77777777" w:rsidR="007842D3" w:rsidRPr="00EC548D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C.</w:t>
      </w:r>
      <w:r w:rsidRPr="00EC548D">
        <w:rPr>
          <w:szCs w:val="26"/>
          <w:lang w:val="en-GB"/>
        </w:rPr>
        <w:t xml:space="preserve"> The weight of a BOD member</w:t>
      </w:r>
    </w:p>
    <w:p w14:paraId="5943C5CE" w14:textId="543B5636" w:rsidR="00CA34AB" w:rsidRPr="00B31126" w:rsidRDefault="007842D3" w:rsidP="007842D3">
      <w:pPr>
        <w:ind w:left="180"/>
        <w:contextualSpacing/>
        <w:jc w:val="both"/>
        <w:rPr>
          <w:bCs/>
          <w:szCs w:val="26"/>
        </w:rPr>
      </w:pPr>
      <w:r w:rsidRPr="007842D3">
        <w:rPr>
          <w:b/>
          <w:bCs/>
          <w:szCs w:val="26"/>
          <w:lang w:val="en-GB"/>
        </w:rPr>
        <w:t>D.</w:t>
      </w:r>
      <w:r w:rsidRPr="00EC548D">
        <w:rPr>
          <w:szCs w:val="26"/>
          <w:lang w:val="en-GB"/>
        </w:rPr>
        <w:t xml:space="preserve"> The gender of the director</w:t>
      </w:r>
    </w:p>
    <w:p w14:paraId="22DE5AC8" w14:textId="58E640D6" w:rsidR="00D6574F" w:rsidRDefault="00D279FF" w:rsidP="00D6574F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2390B2E7" w14:textId="2EF81AFD" w:rsidR="007842D3" w:rsidRPr="004A26A3" w:rsidRDefault="007842D3" w:rsidP="007842D3">
      <w:pPr>
        <w:ind w:left="180"/>
        <w:jc w:val="both"/>
        <w:rPr>
          <w:szCs w:val="26"/>
          <w:lang w:val="en-GB"/>
        </w:rPr>
      </w:pPr>
      <w:r>
        <w:rPr>
          <w:szCs w:val="26"/>
          <w:lang w:val="en-GB"/>
        </w:rPr>
        <w:t>A garment factory makes T-shirts. Which of the</w:t>
      </w:r>
      <w:r w:rsidR="005F2B96">
        <w:rPr>
          <w:szCs w:val="26"/>
          <w:lang w:val="en-GB"/>
        </w:rPr>
        <w:t xml:space="preserve"> </w:t>
      </w:r>
      <w:r>
        <w:rPr>
          <w:szCs w:val="26"/>
          <w:lang w:val="en-GB"/>
        </w:rPr>
        <w:t>following items would be not treated as an direct cost</w:t>
      </w:r>
      <w:r w:rsidRPr="004A26A3">
        <w:rPr>
          <w:szCs w:val="26"/>
          <w:lang w:val="en-GB"/>
        </w:rPr>
        <w:t>?</w:t>
      </w:r>
    </w:p>
    <w:p w14:paraId="012C018B" w14:textId="53682C9B" w:rsidR="007842D3" w:rsidRPr="004A26A3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A.</w:t>
      </w:r>
      <w:r w:rsidRPr="004A26A3">
        <w:rPr>
          <w:szCs w:val="26"/>
          <w:lang w:val="en-GB"/>
        </w:rPr>
        <w:t xml:space="preserve"> </w:t>
      </w:r>
      <w:r w:rsidR="00D279FF">
        <w:rPr>
          <w:szCs w:val="26"/>
          <w:lang w:val="en-GB"/>
        </w:rPr>
        <w:t xml:space="preserve">Sewing machines’ needles </w:t>
      </w:r>
    </w:p>
    <w:p w14:paraId="1043D8C3" w14:textId="77777777" w:rsidR="007842D3" w:rsidRPr="004A26A3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B.</w:t>
      </w:r>
      <w:r w:rsidRPr="004A26A3">
        <w:rPr>
          <w:szCs w:val="26"/>
          <w:lang w:val="en-GB"/>
        </w:rPr>
        <w:t xml:space="preserve"> </w:t>
      </w:r>
      <w:r>
        <w:rPr>
          <w:szCs w:val="26"/>
          <w:lang w:val="en-GB"/>
        </w:rPr>
        <w:t xml:space="preserve">Shirt buttons </w:t>
      </w:r>
    </w:p>
    <w:p w14:paraId="15DF6B37" w14:textId="5E841218" w:rsidR="007842D3" w:rsidRPr="004A26A3" w:rsidRDefault="007842D3" w:rsidP="007842D3">
      <w:pPr>
        <w:ind w:left="180"/>
        <w:jc w:val="both"/>
        <w:rPr>
          <w:szCs w:val="26"/>
          <w:lang w:val="en-GB"/>
        </w:rPr>
      </w:pPr>
      <w:r w:rsidRPr="007842D3">
        <w:rPr>
          <w:b/>
          <w:bCs/>
          <w:szCs w:val="26"/>
          <w:lang w:val="en-GB"/>
        </w:rPr>
        <w:t>C.</w:t>
      </w:r>
      <w:r w:rsidRPr="004A26A3">
        <w:rPr>
          <w:szCs w:val="26"/>
          <w:lang w:val="en-GB"/>
        </w:rPr>
        <w:t xml:space="preserve"> </w:t>
      </w:r>
      <w:r w:rsidR="00D279FF">
        <w:rPr>
          <w:szCs w:val="26"/>
          <w:lang w:val="en-GB"/>
        </w:rPr>
        <w:t>Cloths used to make a T-shirt</w:t>
      </w:r>
    </w:p>
    <w:p w14:paraId="3C462D36" w14:textId="3720C8B4" w:rsidR="00B01065" w:rsidRDefault="007842D3" w:rsidP="007842D3">
      <w:pPr>
        <w:pStyle w:val="ListParagraph"/>
        <w:spacing w:after="160"/>
        <w:ind w:left="180"/>
        <w:rPr>
          <w:szCs w:val="26"/>
        </w:rPr>
      </w:pPr>
      <w:r w:rsidRPr="007842D3">
        <w:rPr>
          <w:b/>
          <w:bCs/>
          <w:szCs w:val="26"/>
          <w:lang w:val="en-GB"/>
        </w:rPr>
        <w:t>D.</w:t>
      </w:r>
      <w:r w:rsidRPr="004A26A3">
        <w:rPr>
          <w:szCs w:val="26"/>
          <w:lang w:val="en-GB"/>
        </w:rPr>
        <w:t xml:space="preserve"> </w:t>
      </w:r>
      <w:r>
        <w:rPr>
          <w:szCs w:val="26"/>
          <w:lang w:val="en-GB"/>
        </w:rPr>
        <w:t>Thread for sewing</w:t>
      </w:r>
    </w:p>
    <w:p w14:paraId="4871619D" w14:textId="77777777" w:rsidR="00D279FF" w:rsidRDefault="00D279FF" w:rsidP="00D279FF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53B19BC0" w14:textId="77777777" w:rsidR="00D279FF" w:rsidRDefault="00D279FF" w:rsidP="00C3363F">
      <w:pPr>
        <w:pStyle w:val="ListParagraph"/>
        <w:spacing w:after="160" w:line="259" w:lineRule="auto"/>
        <w:ind w:left="180"/>
        <w:rPr>
          <w:b/>
          <w:szCs w:val="26"/>
        </w:rPr>
      </w:pPr>
    </w:p>
    <w:p w14:paraId="4C7C6E6E" w14:textId="3EC40BD1" w:rsidR="00D279FF" w:rsidRDefault="00D279FF" w:rsidP="00C3363F">
      <w:pPr>
        <w:pStyle w:val="ListParagraph"/>
        <w:spacing w:after="160" w:line="259" w:lineRule="auto"/>
        <w:ind w:left="180"/>
        <w:rPr>
          <w:szCs w:val="26"/>
        </w:rPr>
      </w:pPr>
      <w:r w:rsidRPr="00BB69A8">
        <w:rPr>
          <w:szCs w:val="26"/>
        </w:rPr>
        <w:t>Data relating to a particular stores item are as follows:</w:t>
      </w:r>
      <w:r w:rsidRPr="00BB69A8">
        <w:rPr>
          <w:szCs w:val="26"/>
        </w:rPr>
        <w:br/>
        <w:t>Average daily usage 320 units</w:t>
      </w:r>
      <w:r w:rsidRPr="00BB69A8">
        <w:rPr>
          <w:szCs w:val="26"/>
        </w:rPr>
        <w:br/>
        <w:t>Maximum daily usage 480 units</w:t>
      </w:r>
      <w:r w:rsidRPr="00BB69A8">
        <w:rPr>
          <w:szCs w:val="26"/>
        </w:rPr>
        <w:br/>
        <w:t>Minimum daily usage 160 units</w:t>
      </w:r>
      <w:r w:rsidRPr="00BB69A8">
        <w:rPr>
          <w:szCs w:val="26"/>
        </w:rPr>
        <w:br/>
        <w:t>Lead time for replenishment of inventory 7 to 14 days</w:t>
      </w:r>
      <w:r w:rsidRPr="00BB69A8">
        <w:rPr>
          <w:szCs w:val="26"/>
        </w:rPr>
        <w:br/>
        <w:t>Reorder quantity 6,000 units</w:t>
      </w:r>
      <w:r w:rsidRPr="00BB69A8">
        <w:rPr>
          <w:szCs w:val="26"/>
        </w:rPr>
        <w:br/>
        <w:t>What is the reorder level (in units) which avoids stockouts (running out of inventory)?</w:t>
      </w:r>
      <w:r w:rsidRPr="00BB69A8">
        <w:rPr>
          <w:szCs w:val="26"/>
        </w:rPr>
        <w:br/>
      </w:r>
      <w:r w:rsidRPr="00D279FF">
        <w:rPr>
          <w:b/>
          <w:bCs/>
          <w:szCs w:val="26"/>
        </w:rPr>
        <w:t>A.</w:t>
      </w:r>
      <w:r w:rsidRPr="00BB69A8">
        <w:rPr>
          <w:szCs w:val="26"/>
        </w:rPr>
        <w:t xml:space="preserve"> 6,</w:t>
      </w:r>
      <w:r w:rsidR="0035430E">
        <w:rPr>
          <w:szCs w:val="26"/>
        </w:rPr>
        <w:t>72</w:t>
      </w:r>
      <w:r w:rsidRPr="00BB69A8">
        <w:rPr>
          <w:szCs w:val="26"/>
        </w:rPr>
        <w:t>0</w:t>
      </w:r>
      <w:r w:rsidRPr="00BB69A8">
        <w:rPr>
          <w:szCs w:val="26"/>
        </w:rPr>
        <w:br/>
      </w:r>
      <w:r w:rsidRPr="00D279FF">
        <w:rPr>
          <w:b/>
          <w:bCs/>
          <w:szCs w:val="26"/>
        </w:rPr>
        <w:t>B.</w:t>
      </w:r>
      <w:r w:rsidRPr="00BB69A8">
        <w:rPr>
          <w:szCs w:val="26"/>
        </w:rPr>
        <w:t xml:space="preserve"> 6,</w:t>
      </w:r>
      <w:r w:rsidR="0035430E">
        <w:rPr>
          <w:szCs w:val="26"/>
        </w:rPr>
        <w:t>000</w:t>
      </w:r>
      <w:r w:rsidRPr="00BB69A8">
        <w:rPr>
          <w:szCs w:val="26"/>
        </w:rPr>
        <w:br/>
      </w:r>
      <w:r w:rsidRPr="00D279FF">
        <w:rPr>
          <w:b/>
          <w:bCs/>
          <w:szCs w:val="26"/>
        </w:rPr>
        <w:t>C.</w:t>
      </w:r>
      <w:r w:rsidRPr="00BB69A8">
        <w:rPr>
          <w:szCs w:val="26"/>
        </w:rPr>
        <w:t xml:space="preserve"> 7,500</w:t>
      </w:r>
      <w:r w:rsidRPr="00BB69A8">
        <w:rPr>
          <w:szCs w:val="26"/>
        </w:rPr>
        <w:br/>
      </w:r>
      <w:r w:rsidRPr="00D279FF">
        <w:rPr>
          <w:b/>
          <w:bCs/>
          <w:szCs w:val="26"/>
        </w:rPr>
        <w:t>D.</w:t>
      </w:r>
      <w:r w:rsidRPr="00BB69A8">
        <w:rPr>
          <w:szCs w:val="26"/>
        </w:rPr>
        <w:t xml:space="preserve"> 5,000</w:t>
      </w:r>
    </w:p>
    <w:p w14:paraId="7D5E5310" w14:textId="77777777" w:rsidR="00D279FF" w:rsidRDefault="00D279FF" w:rsidP="00D279FF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2458CA87" w14:textId="3CD6C853" w:rsidR="00D279FF" w:rsidRDefault="00D279FF" w:rsidP="00C3363F">
      <w:pPr>
        <w:pStyle w:val="ListParagraph"/>
        <w:spacing w:after="160" w:line="259" w:lineRule="auto"/>
        <w:ind w:left="180"/>
        <w:rPr>
          <w:b/>
          <w:szCs w:val="26"/>
        </w:rPr>
      </w:pPr>
    </w:p>
    <w:p w14:paraId="408815CF" w14:textId="77777777" w:rsidR="00321EC4" w:rsidRPr="00856769" w:rsidRDefault="00321EC4" w:rsidP="00321EC4">
      <w:pPr>
        <w:ind w:left="180"/>
        <w:jc w:val="both"/>
        <w:rPr>
          <w:szCs w:val="26"/>
          <w:lang w:val="en-GB"/>
        </w:rPr>
      </w:pPr>
      <w:r w:rsidRPr="00856769">
        <w:rPr>
          <w:szCs w:val="26"/>
          <w:lang w:val="en-GB"/>
        </w:rPr>
        <w:t xml:space="preserve">A company had 80 direct production workers at the beginning of the last year and 60 direct production workers at the end of the last year. During the year, a total of 45 employees had left the company. What was the labour turnover rate for the last year? </w:t>
      </w:r>
    </w:p>
    <w:p w14:paraId="3FB9818A" w14:textId="3A78612E" w:rsidR="00321EC4" w:rsidRPr="00856769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A.</w:t>
      </w:r>
      <w:r w:rsidRPr="00856769">
        <w:rPr>
          <w:szCs w:val="26"/>
          <w:lang w:val="en-GB"/>
        </w:rPr>
        <w:t xml:space="preserve"> 35.7%</w:t>
      </w:r>
    </w:p>
    <w:p w14:paraId="4AAB4EB8" w14:textId="77777777" w:rsidR="00321EC4" w:rsidRPr="00856769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B.</w:t>
      </w:r>
      <w:r w:rsidRPr="00856769">
        <w:rPr>
          <w:szCs w:val="26"/>
          <w:lang w:val="en-GB"/>
        </w:rPr>
        <w:t xml:space="preserve"> 75.0%</w:t>
      </w:r>
    </w:p>
    <w:p w14:paraId="28F7BC8A" w14:textId="3734FA34" w:rsidR="00321EC4" w:rsidRPr="00856769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C.</w:t>
      </w:r>
      <w:r w:rsidRPr="00856769">
        <w:rPr>
          <w:szCs w:val="26"/>
          <w:lang w:val="en-GB"/>
        </w:rPr>
        <w:t xml:space="preserve"> 21.4%</w:t>
      </w:r>
    </w:p>
    <w:p w14:paraId="16CFE4C5" w14:textId="066F643A" w:rsidR="00321EC4" w:rsidRDefault="00321EC4" w:rsidP="00321EC4">
      <w:pPr>
        <w:pStyle w:val="ListParagraph"/>
        <w:spacing w:after="160" w:line="259" w:lineRule="auto"/>
        <w:ind w:left="180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D.</w:t>
      </w:r>
      <w:r w:rsidRPr="00856769">
        <w:rPr>
          <w:szCs w:val="26"/>
          <w:lang w:val="en-GB"/>
        </w:rPr>
        <w:t xml:space="preserve"> 64.3%</w:t>
      </w:r>
    </w:p>
    <w:p w14:paraId="34AC3B9B" w14:textId="77777777" w:rsidR="00321EC4" w:rsidRDefault="00321EC4" w:rsidP="00321EC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7A64B58C" w14:textId="46951380" w:rsidR="00321EC4" w:rsidRDefault="00321EC4" w:rsidP="00321EC4">
      <w:pPr>
        <w:pStyle w:val="ListParagraph"/>
        <w:spacing w:after="160" w:line="259" w:lineRule="auto"/>
        <w:ind w:left="180"/>
        <w:rPr>
          <w:b/>
          <w:szCs w:val="26"/>
        </w:rPr>
      </w:pPr>
    </w:p>
    <w:p w14:paraId="5BC967C1" w14:textId="77777777" w:rsidR="00321EC4" w:rsidRPr="00F829C1" w:rsidRDefault="00321EC4" w:rsidP="00321EC4">
      <w:pPr>
        <w:ind w:left="187"/>
        <w:contextualSpacing/>
        <w:jc w:val="both"/>
        <w:rPr>
          <w:color w:val="333333"/>
          <w:szCs w:val="26"/>
          <w:shd w:val="clear" w:color="auto" w:fill="FFFFFF"/>
        </w:rPr>
      </w:pPr>
      <w:r w:rsidRPr="00F829C1">
        <w:rPr>
          <w:color w:val="333333"/>
          <w:szCs w:val="26"/>
          <w:shd w:val="clear" w:color="auto" w:fill="FFFFFF"/>
        </w:rPr>
        <w:t xml:space="preserve">The following data relate to </w:t>
      </w:r>
      <w:r>
        <w:rPr>
          <w:color w:val="333333"/>
          <w:szCs w:val="26"/>
          <w:shd w:val="clear" w:color="auto" w:fill="FFFFFF"/>
        </w:rPr>
        <w:t>Solo</w:t>
      </w:r>
      <w:r w:rsidRPr="00F829C1">
        <w:rPr>
          <w:color w:val="333333"/>
          <w:szCs w:val="26"/>
          <w:shd w:val="clear" w:color="auto" w:fill="FFFFFF"/>
        </w:rPr>
        <w:t xml:space="preserve"> Ltd for Period </w:t>
      </w:r>
      <w:r>
        <w:rPr>
          <w:color w:val="333333"/>
          <w:szCs w:val="26"/>
          <w:shd w:val="clear" w:color="auto" w:fill="FFFFFF"/>
        </w:rPr>
        <w:t>1</w:t>
      </w:r>
      <w:r w:rsidRPr="00F829C1">
        <w:rPr>
          <w:color w:val="333333"/>
          <w:szCs w:val="26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2"/>
        <w:gridCol w:w="1444"/>
        <w:gridCol w:w="1249"/>
      </w:tblGrid>
      <w:tr w:rsidR="00321EC4" w:rsidRPr="00F829C1" w14:paraId="6E92EFFA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6B8" w14:textId="77777777" w:rsidR="00321EC4" w:rsidRPr="00F829C1" w:rsidRDefault="00321EC4" w:rsidP="00321EC4">
            <w:pPr>
              <w:ind w:left="187"/>
              <w:contextualSpacing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85B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>Budget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A09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>Actual</w:t>
            </w:r>
          </w:p>
        </w:tc>
      </w:tr>
      <w:tr w:rsidR="00321EC4" w:rsidRPr="00F829C1" w14:paraId="11BC8081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951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>Overheads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6B2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 xml:space="preserve">   123,000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BF8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 xml:space="preserve">150,000 </w:t>
            </w:r>
          </w:p>
        </w:tc>
      </w:tr>
      <w:tr w:rsidR="00321EC4" w:rsidRPr="00F829C1" w14:paraId="5937780B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8C50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>Labour hours worked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C6C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 xml:space="preserve">     15,000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C064" w14:textId="77777777" w:rsidR="00321EC4" w:rsidRPr="00F829C1" w:rsidRDefault="00321EC4" w:rsidP="00321EC4">
            <w:pPr>
              <w:ind w:left="187"/>
              <w:contextualSpacing/>
              <w:rPr>
                <w:color w:val="000000"/>
                <w:szCs w:val="26"/>
              </w:rPr>
            </w:pPr>
            <w:r w:rsidRPr="00F829C1">
              <w:rPr>
                <w:color w:val="000000"/>
                <w:szCs w:val="26"/>
              </w:rPr>
              <w:t xml:space="preserve">18,000 </w:t>
            </w:r>
          </w:p>
        </w:tc>
      </w:tr>
    </w:tbl>
    <w:p w14:paraId="40053548" w14:textId="77777777" w:rsidR="00321EC4" w:rsidRPr="00F829C1" w:rsidRDefault="00321EC4" w:rsidP="00321EC4">
      <w:pPr>
        <w:ind w:left="187"/>
        <w:contextualSpacing/>
        <w:jc w:val="both"/>
        <w:rPr>
          <w:color w:val="000000"/>
          <w:szCs w:val="26"/>
        </w:rPr>
      </w:pPr>
      <w:r w:rsidRPr="00F829C1">
        <w:rPr>
          <w:color w:val="000000"/>
          <w:szCs w:val="26"/>
        </w:rPr>
        <w:t>By how much was the total overhead under or over absorbed for the period?</w:t>
      </w:r>
    </w:p>
    <w:p w14:paraId="22D9EB97" w14:textId="20A3C326" w:rsidR="00321EC4" w:rsidRPr="00657613" w:rsidRDefault="00321EC4" w:rsidP="00321EC4">
      <w:pPr>
        <w:ind w:left="187"/>
        <w:contextualSpacing/>
        <w:jc w:val="both"/>
        <w:rPr>
          <w:szCs w:val="26"/>
        </w:rPr>
      </w:pPr>
      <w:r w:rsidRPr="00321EC4">
        <w:rPr>
          <w:b/>
          <w:bCs/>
          <w:szCs w:val="26"/>
        </w:rPr>
        <w:t>A.</w:t>
      </w:r>
      <w:r w:rsidRPr="00657613">
        <w:rPr>
          <w:szCs w:val="26"/>
        </w:rPr>
        <w:t xml:space="preserve"> </w:t>
      </w:r>
      <w:r w:rsidRPr="0049227A">
        <w:rPr>
          <w:color w:val="000000"/>
          <w:szCs w:val="26"/>
        </w:rPr>
        <w:t>Under absorbed by</w:t>
      </w:r>
      <w:r>
        <w:rPr>
          <w:rFonts w:ascii="NewsGothBT" w:hAnsi="NewsGothBT"/>
          <w:color w:val="000000"/>
          <w:sz w:val="20"/>
          <w:szCs w:val="20"/>
        </w:rPr>
        <w:t xml:space="preserve"> </w:t>
      </w:r>
      <w:r>
        <w:rPr>
          <w:szCs w:val="26"/>
        </w:rPr>
        <w:t xml:space="preserve">$2,400 </w:t>
      </w:r>
    </w:p>
    <w:p w14:paraId="1D2FD0EE" w14:textId="458249B1" w:rsidR="00321EC4" w:rsidRPr="00657613" w:rsidRDefault="00321EC4" w:rsidP="00321EC4">
      <w:pPr>
        <w:tabs>
          <w:tab w:val="left" w:pos="1695"/>
        </w:tabs>
        <w:ind w:left="187"/>
        <w:contextualSpacing/>
        <w:rPr>
          <w:szCs w:val="26"/>
        </w:rPr>
      </w:pPr>
      <w:r w:rsidRPr="00321EC4">
        <w:rPr>
          <w:b/>
          <w:bCs/>
          <w:szCs w:val="26"/>
        </w:rPr>
        <w:t>B.</w:t>
      </w:r>
      <w:r w:rsidRPr="00657613">
        <w:rPr>
          <w:szCs w:val="26"/>
        </w:rPr>
        <w:t xml:space="preserve"> </w:t>
      </w:r>
      <w:r>
        <w:rPr>
          <w:szCs w:val="26"/>
        </w:rPr>
        <w:t>Over</w:t>
      </w:r>
      <w:r w:rsidRPr="0049227A">
        <w:rPr>
          <w:color w:val="000000"/>
          <w:szCs w:val="26"/>
        </w:rPr>
        <w:t xml:space="preserve"> absorbed by</w:t>
      </w:r>
      <w:r>
        <w:rPr>
          <w:rFonts w:ascii="NewsGothBT" w:hAnsi="NewsGothBT"/>
          <w:color w:val="000000"/>
          <w:sz w:val="20"/>
          <w:szCs w:val="20"/>
        </w:rPr>
        <w:t xml:space="preserve"> </w:t>
      </w:r>
      <w:r>
        <w:rPr>
          <w:szCs w:val="26"/>
        </w:rPr>
        <w:t>$2,400</w:t>
      </w:r>
    </w:p>
    <w:p w14:paraId="4E6F0277" w14:textId="77777777" w:rsidR="00321EC4" w:rsidRPr="00657613" w:rsidRDefault="00321EC4" w:rsidP="00321EC4">
      <w:pPr>
        <w:tabs>
          <w:tab w:val="left" w:pos="1695"/>
        </w:tabs>
        <w:ind w:left="187"/>
        <w:contextualSpacing/>
        <w:rPr>
          <w:szCs w:val="26"/>
        </w:rPr>
      </w:pPr>
      <w:r w:rsidRPr="00321EC4">
        <w:rPr>
          <w:b/>
          <w:bCs/>
          <w:szCs w:val="26"/>
        </w:rPr>
        <w:t>C.</w:t>
      </w:r>
      <w:r w:rsidRPr="00657613">
        <w:rPr>
          <w:szCs w:val="26"/>
        </w:rPr>
        <w:t xml:space="preserve"> </w:t>
      </w:r>
      <w:r w:rsidRPr="0049227A">
        <w:rPr>
          <w:color w:val="000000"/>
          <w:szCs w:val="26"/>
        </w:rPr>
        <w:t>Under absorbed by</w:t>
      </w:r>
      <w:r>
        <w:rPr>
          <w:rFonts w:ascii="NewsGothBT" w:hAnsi="NewsGothBT"/>
          <w:color w:val="000000"/>
          <w:sz w:val="20"/>
          <w:szCs w:val="20"/>
        </w:rPr>
        <w:t xml:space="preserve"> </w:t>
      </w:r>
      <w:r>
        <w:rPr>
          <w:szCs w:val="26"/>
        </w:rPr>
        <w:t xml:space="preserve">$24,600 </w:t>
      </w:r>
    </w:p>
    <w:p w14:paraId="6019E094" w14:textId="555F1487" w:rsidR="00321EC4" w:rsidRDefault="00321EC4" w:rsidP="00321EC4">
      <w:pPr>
        <w:pStyle w:val="ListParagraph"/>
        <w:spacing w:after="160"/>
        <w:ind w:left="187"/>
        <w:rPr>
          <w:szCs w:val="26"/>
        </w:rPr>
      </w:pPr>
      <w:r w:rsidRPr="00321EC4">
        <w:rPr>
          <w:b/>
          <w:bCs/>
          <w:szCs w:val="26"/>
        </w:rPr>
        <w:t>D.</w:t>
      </w:r>
      <w:r w:rsidRPr="00657613">
        <w:rPr>
          <w:szCs w:val="26"/>
        </w:rPr>
        <w:t xml:space="preserve"> </w:t>
      </w:r>
      <w:r>
        <w:rPr>
          <w:szCs w:val="26"/>
        </w:rPr>
        <w:t>Over</w:t>
      </w:r>
      <w:r w:rsidRPr="0049227A">
        <w:rPr>
          <w:color w:val="000000"/>
          <w:szCs w:val="26"/>
        </w:rPr>
        <w:t xml:space="preserve"> absorbed by</w:t>
      </w:r>
      <w:r>
        <w:rPr>
          <w:rFonts w:ascii="NewsGothBT" w:hAnsi="NewsGothBT"/>
          <w:color w:val="000000"/>
          <w:sz w:val="20"/>
          <w:szCs w:val="20"/>
        </w:rPr>
        <w:t xml:space="preserve"> </w:t>
      </w:r>
      <w:r>
        <w:rPr>
          <w:szCs w:val="26"/>
        </w:rPr>
        <w:t>$24,600</w:t>
      </w:r>
    </w:p>
    <w:p w14:paraId="3B8FCF46" w14:textId="472CB93A" w:rsidR="00321EC4" w:rsidRDefault="00321EC4" w:rsidP="00321EC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19CACAB4" w14:textId="13CF0CB2" w:rsidR="00321EC4" w:rsidRDefault="00321EC4" w:rsidP="00321EC4">
      <w:pPr>
        <w:pStyle w:val="ListParagraph"/>
        <w:spacing w:after="160"/>
        <w:ind w:left="180"/>
        <w:rPr>
          <w:szCs w:val="26"/>
        </w:rPr>
      </w:pPr>
    </w:p>
    <w:p w14:paraId="3109205A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  <w:r w:rsidRPr="009A1008">
        <w:rPr>
          <w:szCs w:val="26"/>
          <w:lang w:val="en-GB"/>
        </w:rPr>
        <w:t>A company manufactures two products L and M in a factory divided into two cost centres: X and Y. The following budgeted data are available: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241"/>
        <w:gridCol w:w="3117"/>
      </w:tblGrid>
      <w:tr w:rsidR="00321EC4" w:rsidRPr="009A1008" w14:paraId="08462C3F" w14:textId="77777777" w:rsidTr="001E6718">
        <w:tc>
          <w:tcPr>
            <w:tcW w:w="5098" w:type="dxa"/>
            <w:vMerge w:val="restart"/>
          </w:tcPr>
          <w:p w14:paraId="462AE00E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</w:p>
        </w:tc>
        <w:tc>
          <w:tcPr>
            <w:tcW w:w="4252" w:type="dxa"/>
            <w:gridSpan w:val="2"/>
          </w:tcPr>
          <w:p w14:paraId="75E25E3C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Cost centre</w:t>
            </w:r>
          </w:p>
        </w:tc>
      </w:tr>
      <w:tr w:rsidR="00321EC4" w:rsidRPr="009A1008" w14:paraId="767C8D7D" w14:textId="77777777" w:rsidTr="001E6718">
        <w:tc>
          <w:tcPr>
            <w:tcW w:w="5098" w:type="dxa"/>
            <w:vMerge/>
          </w:tcPr>
          <w:p w14:paraId="071C1786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</w:p>
        </w:tc>
        <w:tc>
          <w:tcPr>
            <w:tcW w:w="1135" w:type="dxa"/>
          </w:tcPr>
          <w:p w14:paraId="5BBF30B7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X</w:t>
            </w:r>
          </w:p>
        </w:tc>
        <w:tc>
          <w:tcPr>
            <w:tcW w:w="3117" w:type="dxa"/>
          </w:tcPr>
          <w:p w14:paraId="50BCCFCB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Y</w:t>
            </w:r>
          </w:p>
        </w:tc>
      </w:tr>
      <w:tr w:rsidR="00321EC4" w:rsidRPr="009A1008" w14:paraId="05C83D01" w14:textId="77777777" w:rsidTr="001E6718">
        <w:tc>
          <w:tcPr>
            <w:tcW w:w="5098" w:type="dxa"/>
          </w:tcPr>
          <w:p w14:paraId="234CE016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Allocated and apportioned fixed overhead costs</w:t>
            </w:r>
          </w:p>
        </w:tc>
        <w:tc>
          <w:tcPr>
            <w:tcW w:w="1135" w:type="dxa"/>
          </w:tcPr>
          <w:p w14:paraId="573D6037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$88,000</w:t>
            </w:r>
          </w:p>
        </w:tc>
        <w:tc>
          <w:tcPr>
            <w:tcW w:w="3117" w:type="dxa"/>
          </w:tcPr>
          <w:p w14:paraId="68A10EF8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$96,000</w:t>
            </w:r>
          </w:p>
        </w:tc>
      </w:tr>
      <w:tr w:rsidR="00321EC4" w:rsidRPr="009A1008" w14:paraId="11240665" w14:textId="77777777" w:rsidTr="001E6718">
        <w:tc>
          <w:tcPr>
            <w:tcW w:w="5098" w:type="dxa"/>
          </w:tcPr>
          <w:p w14:paraId="6DD8FAF8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Direct labour hours per unit</w:t>
            </w:r>
          </w:p>
          <w:p w14:paraId="3820F15B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Product L</w:t>
            </w:r>
          </w:p>
        </w:tc>
        <w:tc>
          <w:tcPr>
            <w:tcW w:w="1135" w:type="dxa"/>
          </w:tcPr>
          <w:p w14:paraId="62D8143C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</w:p>
          <w:p w14:paraId="168D3C62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3.0</w:t>
            </w:r>
          </w:p>
        </w:tc>
        <w:tc>
          <w:tcPr>
            <w:tcW w:w="3117" w:type="dxa"/>
          </w:tcPr>
          <w:p w14:paraId="4352355F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</w:p>
          <w:p w14:paraId="43D65913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1</w:t>
            </w:r>
          </w:p>
        </w:tc>
      </w:tr>
      <w:tr w:rsidR="00321EC4" w:rsidRPr="009A1008" w14:paraId="4D4CEE2C" w14:textId="77777777" w:rsidTr="001E6718">
        <w:tc>
          <w:tcPr>
            <w:tcW w:w="5098" w:type="dxa"/>
          </w:tcPr>
          <w:p w14:paraId="2E161806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Product M</w:t>
            </w:r>
          </w:p>
        </w:tc>
        <w:tc>
          <w:tcPr>
            <w:tcW w:w="1135" w:type="dxa"/>
          </w:tcPr>
          <w:p w14:paraId="20A47506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2.5</w:t>
            </w:r>
          </w:p>
        </w:tc>
        <w:tc>
          <w:tcPr>
            <w:tcW w:w="3117" w:type="dxa"/>
          </w:tcPr>
          <w:p w14:paraId="602A2EA9" w14:textId="77777777" w:rsidR="00321EC4" w:rsidRPr="009A1008" w:rsidRDefault="00321EC4" w:rsidP="00321EC4">
            <w:pPr>
              <w:ind w:left="180"/>
              <w:jc w:val="both"/>
              <w:rPr>
                <w:szCs w:val="26"/>
                <w:lang w:val="en-GB"/>
              </w:rPr>
            </w:pPr>
            <w:r w:rsidRPr="009A1008">
              <w:rPr>
                <w:szCs w:val="26"/>
                <w:lang w:val="en-GB"/>
              </w:rPr>
              <w:t>2</w:t>
            </w:r>
          </w:p>
        </w:tc>
      </w:tr>
    </w:tbl>
    <w:p w14:paraId="1B59F397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</w:p>
    <w:p w14:paraId="64E2A705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  <w:r w:rsidRPr="009A1008">
        <w:rPr>
          <w:szCs w:val="26"/>
          <w:lang w:val="en-GB"/>
        </w:rPr>
        <w:t>Budgeted output is 8,000 units of each product. Fixed overhead costs are absorbed on a direct labour hour basis. What is the budgeted fixed overhead cost per unit for Product L.</w:t>
      </w:r>
    </w:p>
    <w:p w14:paraId="662E4960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A.</w:t>
      </w:r>
      <w:r w:rsidRPr="009A1008">
        <w:rPr>
          <w:szCs w:val="26"/>
          <w:lang w:val="en-GB"/>
        </w:rPr>
        <w:t xml:space="preserve"> $10</w:t>
      </w:r>
    </w:p>
    <w:p w14:paraId="18C1CA8F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B.</w:t>
      </w:r>
      <w:r w:rsidRPr="009A1008">
        <w:rPr>
          <w:szCs w:val="26"/>
          <w:lang w:val="en-GB"/>
        </w:rPr>
        <w:t xml:space="preserve"> $11</w:t>
      </w:r>
    </w:p>
    <w:p w14:paraId="5D848BE4" w14:textId="77777777" w:rsidR="00321EC4" w:rsidRPr="009A1008" w:rsidRDefault="00321EC4" w:rsidP="00321EC4">
      <w:pPr>
        <w:ind w:left="180"/>
        <w:jc w:val="both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C.</w:t>
      </w:r>
      <w:r w:rsidRPr="009A1008">
        <w:rPr>
          <w:szCs w:val="26"/>
          <w:lang w:val="en-GB"/>
        </w:rPr>
        <w:t xml:space="preserve"> $12</w:t>
      </w:r>
    </w:p>
    <w:p w14:paraId="0926D013" w14:textId="0B94612F" w:rsidR="00321EC4" w:rsidRDefault="00321EC4" w:rsidP="00321EC4">
      <w:pPr>
        <w:pStyle w:val="ListParagraph"/>
        <w:spacing w:after="160"/>
        <w:ind w:left="180"/>
        <w:rPr>
          <w:szCs w:val="26"/>
          <w:lang w:val="en-GB"/>
        </w:rPr>
      </w:pPr>
      <w:r w:rsidRPr="00321EC4">
        <w:rPr>
          <w:b/>
          <w:bCs/>
          <w:szCs w:val="26"/>
          <w:lang w:val="en-GB"/>
        </w:rPr>
        <w:t>D.</w:t>
      </w:r>
      <w:r w:rsidRPr="009A1008">
        <w:rPr>
          <w:szCs w:val="26"/>
          <w:lang w:val="en-GB"/>
        </w:rPr>
        <w:t xml:space="preserve"> $13</w:t>
      </w:r>
    </w:p>
    <w:p w14:paraId="62BE94F6" w14:textId="77777777" w:rsidR="00321EC4" w:rsidRDefault="00321EC4" w:rsidP="00321EC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5661030B" w14:textId="77777777" w:rsidR="00321EC4" w:rsidRDefault="00321EC4" w:rsidP="00321EC4">
      <w:pPr>
        <w:pStyle w:val="ListParagraph"/>
        <w:spacing w:after="160"/>
        <w:ind w:left="180"/>
        <w:rPr>
          <w:szCs w:val="26"/>
        </w:rPr>
      </w:pPr>
    </w:p>
    <w:p w14:paraId="69A094ED" w14:textId="0AA498EF" w:rsidR="00225B0D" w:rsidRDefault="00225B0D" w:rsidP="00225B0D">
      <w:pPr>
        <w:spacing w:line="276" w:lineRule="auto"/>
        <w:ind w:left="180"/>
        <w:rPr>
          <w:color w:val="000000"/>
          <w:szCs w:val="26"/>
        </w:rPr>
      </w:pPr>
      <w:r w:rsidRPr="0030361D">
        <w:rPr>
          <w:color w:val="000000"/>
          <w:szCs w:val="26"/>
        </w:rPr>
        <w:t xml:space="preserve">The overhead absorption rate for product </w:t>
      </w:r>
      <w:r>
        <w:rPr>
          <w:color w:val="000000"/>
          <w:szCs w:val="26"/>
        </w:rPr>
        <w:t>A</w:t>
      </w:r>
      <w:r w:rsidRPr="0030361D">
        <w:rPr>
          <w:color w:val="000000"/>
          <w:szCs w:val="26"/>
        </w:rPr>
        <w:t xml:space="preserve"> is $2.50 per direct labour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 xml:space="preserve">hour. Each unit of </w:t>
      </w:r>
      <w:r>
        <w:rPr>
          <w:color w:val="000000"/>
          <w:szCs w:val="26"/>
        </w:rPr>
        <w:t>A</w:t>
      </w:r>
      <w:r w:rsidRPr="0030361D">
        <w:rPr>
          <w:color w:val="000000"/>
          <w:szCs w:val="26"/>
        </w:rPr>
        <w:t xml:space="preserve"> requires 3 direct labour hours. Inventory of product Y at the beginning of the month was </w:t>
      </w:r>
      <w:r>
        <w:rPr>
          <w:color w:val="000000"/>
          <w:szCs w:val="26"/>
        </w:rPr>
        <w:t>3</w:t>
      </w:r>
      <w:r w:rsidRPr="0030361D">
        <w:rPr>
          <w:color w:val="000000"/>
          <w:szCs w:val="26"/>
        </w:rPr>
        <w:t>00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units and at the end of the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month was 2</w:t>
      </w:r>
      <w:r>
        <w:rPr>
          <w:color w:val="000000"/>
          <w:szCs w:val="26"/>
        </w:rPr>
        <w:t>0</w:t>
      </w:r>
      <w:r w:rsidRPr="0030361D">
        <w:rPr>
          <w:color w:val="000000"/>
          <w:szCs w:val="26"/>
        </w:rPr>
        <w:t>0 units. What is the difference in the profits reported for the month using absorption costing compared with marginal costing?</w:t>
      </w:r>
      <w:r w:rsidRPr="0030361D">
        <w:rPr>
          <w:color w:val="000000"/>
          <w:szCs w:val="26"/>
        </w:rPr>
        <w:br/>
      </w:r>
      <w:r w:rsidRPr="00225B0D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The absorption costing profit would be $</w:t>
      </w:r>
      <w:r>
        <w:rPr>
          <w:color w:val="000000"/>
          <w:szCs w:val="26"/>
        </w:rPr>
        <w:t>750</w:t>
      </w:r>
      <w:r w:rsidRPr="0030361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less</w:t>
      </w:r>
      <w:r w:rsidRPr="0030361D">
        <w:rPr>
          <w:color w:val="000000"/>
          <w:szCs w:val="26"/>
        </w:rPr>
        <w:t xml:space="preserve">. </w:t>
      </w:r>
      <w:r w:rsidRPr="0030361D">
        <w:rPr>
          <w:color w:val="000000"/>
          <w:szCs w:val="26"/>
        </w:rPr>
        <w:br/>
      </w:r>
      <w:r w:rsidRPr="00225B0D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The absorption costing profit would be $</w:t>
      </w:r>
      <w:r>
        <w:rPr>
          <w:color w:val="000000"/>
          <w:szCs w:val="26"/>
        </w:rPr>
        <w:t>250</w:t>
      </w:r>
      <w:r w:rsidRPr="0030361D">
        <w:rPr>
          <w:color w:val="000000"/>
          <w:szCs w:val="26"/>
        </w:rPr>
        <w:t xml:space="preserve"> less.</w:t>
      </w:r>
      <w:r w:rsidRPr="0030361D">
        <w:rPr>
          <w:color w:val="000000"/>
          <w:szCs w:val="26"/>
        </w:rPr>
        <w:br/>
      </w:r>
      <w:r w:rsidRPr="00225B0D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The absorption costing profit would be $</w:t>
      </w:r>
      <w:r>
        <w:rPr>
          <w:color w:val="000000"/>
          <w:szCs w:val="26"/>
        </w:rPr>
        <w:t>250</w:t>
      </w:r>
      <w:r w:rsidRPr="0030361D">
        <w:rPr>
          <w:color w:val="000000"/>
          <w:szCs w:val="26"/>
        </w:rPr>
        <w:t xml:space="preserve"> greater.</w:t>
      </w:r>
    </w:p>
    <w:p w14:paraId="3E681F91" w14:textId="5E73F1A2" w:rsidR="00321EC4" w:rsidRDefault="00225B0D" w:rsidP="00225B0D">
      <w:pPr>
        <w:pStyle w:val="ListParagraph"/>
        <w:spacing w:after="160" w:line="259" w:lineRule="auto"/>
        <w:ind w:left="180"/>
        <w:rPr>
          <w:color w:val="000000"/>
          <w:szCs w:val="26"/>
        </w:rPr>
      </w:pPr>
      <w:r w:rsidRPr="00225B0D">
        <w:rPr>
          <w:b/>
          <w:bCs/>
          <w:color w:val="000000"/>
          <w:szCs w:val="26"/>
        </w:rPr>
        <w:lastRenderedPageBreak/>
        <w:t>D.</w:t>
      </w:r>
      <w:r>
        <w:rPr>
          <w:color w:val="000000"/>
          <w:szCs w:val="26"/>
        </w:rPr>
        <w:t xml:space="preserve"> </w:t>
      </w:r>
      <w:r w:rsidRPr="0030361D">
        <w:rPr>
          <w:color w:val="000000"/>
          <w:szCs w:val="26"/>
        </w:rPr>
        <w:t>The absorption costing profit would be $</w:t>
      </w:r>
      <w:r>
        <w:rPr>
          <w:color w:val="000000"/>
          <w:szCs w:val="26"/>
        </w:rPr>
        <w:t>750</w:t>
      </w:r>
      <w:r w:rsidRPr="0030361D">
        <w:rPr>
          <w:color w:val="000000"/>
          <w:szCs w:val="26"/>
        </w:rPr>
        <w:t xml:space="preserve"> greater</w:t>
      </w:r>
    </w:p>
    <w:p w14:paraId="0FD13D81" w14:textId="77777777" w:rsidR="000F6C12" w:rsidRDefault="000F6C12" w:rsidP="000F6C12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2EFB9350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>Apple reported an annual profit of $47,500 for the year ended 31 March 2020. The company uses absorption costing. One product is manufactured, the iPhone, which has the following standard cost per unit:</w:t>
      </w:r>
    </w:p>
    <w:p w14:paraId="044F3510" w14:textId="77777777" w:rsidR="00225B0D" w:rsidRPr="00225B0D" w:rsidRDefault="00225B0D" w:rsidP="00225B0D">
      <w:pPr>
        <w:ind w:left="180"/>
        <w:jc w:val="both"/>
        <w:rPr>
          <w:sz w:val="12"/>
          <w:szCs w:val="12"/>
          <w:lang w:val="en-GB"/>
        </w:rPr>
      </w:pPr>
    </w:p>
    <w:p w14:paraId="6DB367D9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 xml:space="preserve">Direct material (2 kg at $5/kg)                  </w:t>
      </w:r>
      <w:r w:rsidRPr="0044725A">
        <w:rPr>
          <w:szCs w:val="26"/>
          <w:lang w:val="en-GB"/>
        </w:rPr>
        <w:tab/>
        <w:t>10</w:t>
      </w:r>
    </w:p>
    <w:p w14:paraId="16A3E326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 xml:space="preserve">Direct labour (4 hours at $6.5/hour)      </w:t>
      </w:r>
      <w:r w:rsidRPr="0044725A">
        <w:rPr>
          <w:szCs w:val="26"/>
          <w:lang w:val="en-GB"/>
        </w:rPr>
        <w:tab/>
      </w:r>
      <w:r w:rsidRPr="0044725A">
        <w:rPr>
          <w:szCs w:val="26"/>
          <w:lang w:val="en-GB"/>
        </w:rPr>
        <w:tab/>
        <w:t>26</w:t>
      </w:r>
    </w:p>
    <w:p w14:paraId="284DF143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 xml:space="preserve">Variable overheads (4 hours at $1/hour)  </w:t>
      </w:r>
      <w:r>
        <w:rPr>
          <w:szCs w:val="26"/>
          <w:lang w:val="en-GB"/>
        </w:rPr>
        <w:t xml:space="preserve">  </w:t>
      </w:r>
      <w:r w:rsidRPr="0044725A">
        <w:rPr>
          <w:szCs w:val="26"/>
          <w:lang w:val="en-GB"/>
        </w:rPr>
        <w:tab/>
        <w:t>4</w:t>
      </w:r>
    </w:p>
    <w:p w14:paraId="512D639E" w14:textId="169C69E5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 xml:space="preserve">Fixed overheads (hours at $3/hour)         </w:t>
      </w:r>
      <w:r w:rsidRPr="0044725A">
        <w:rPr>
          <w:szCs w:val="26"/>
          <w:lang w:val="en-GB"/>
        </w:rPr>
        <w:tab/>
        <w:t>12</w:t>
      </w:r>
    </w:p>
    <w:p w14:paraId="55537ACA" w14:textId="7EBFF5DD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 xml:space="preserve">                                                                     </w:t>
      </w:r>
    </w:p>
    <w:p w14:paraId="7E9A81C7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>The normal level of activity is 10</w:t>
      </w:r>
      <w:r>
        <w:rPr>
          <w:szCs w:val="26"/>
          <w:lang w:val="en-GB"/>
        </w:rPr>
        <w:t>,</w:t>
      </w:r>
      <w:r w:rsidRPr="0044725A">
        <w:rPr>
          <w:szCs w:val="26"/>
          <w:lang w:val="en-GB"/>
        </w:rPr>
        <w:t>000 units although actual production was 11</w:t>
      </w:r>
      <w:r>
        <w:rPr>
          <w:szCs w:val="26"/>
          <w:lang w:val="en-GB"/>
        </w:rPr>
        <w:t>,</w:t>
      </w:r>
      <w:r w:rsidRPr="0044725A">
        <w:rPr>
          <w:szCs w:val="26"/>
          <w:lang w:val="en-GB"/>
        </w:rPr>
        <w:t xml:space="preserve">500 units. Fixed costs were as budgeted. Inventory levels on 1 April 2019 were 400 units and at the end of the year were 600 units. </w:t>
      </w:r>
    </w:p>
    <w:p w14:paraId="0BFEF18B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44725A">
        <w:rPr>
          <w:szCs w:val="26"/>
          <w:lang w:val="en-GB"/>
        </w:rPr>
        <w:t>What would be the profit using marginal costing?</w:t>
      </w:r>
    </w:p>
    <w:p w14:paraId="62B903AB" w14:textId="7033E351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225B0D">
        <w:rPr>
          <w:b/>
          <w:bCs/>
          <w:szCs w:val="26"/>
          <w:lang w:val="en-GB"/>
        </w:rPr>
        <w:t>A.</w:t>
      </w:r>
      <w:r w:rsidRPr="0044725A">
        <w:rPr>
          <w:szCs w:val="26"/>
          <w:lang w:val="en-GB"/>
        </w:rPr>
        <w:t xml:space="preserve"> </w:t>
      </w:r>
      <w:r w:rsidR="000F6C12" w:rsidRPr="0044725A">
        <w:rPr>
          <w:szCs w:val="26"/>
          <w:lang w:val="en-GB"/>
        </w:rPr>
        <w:t>$45,100</w:t>
      </w:r>
    </w:p>
    <w:p w14:paraId="6ECEB54C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225B0D">
        <w:rPr>
          <w:b/>
          <w:bCs/>
          <w:szCs w:val="26"/>
          <w:lang w:val="en-GB"/>
        </w:rPr>
        <w:t>B.</w:t>
      </w:r>
      <w:r w:rsidRPr="0044725A">
        <w:rPr>
          <w:szCs w:val="26"/>
          <w:lang w:val="en-GB"/>
        </w:rPr>
        <w:t xml:space="preserve"> $49,900</w:t>
      </w:r>
    </w:p>
    <w:p w14:paraId="0B0E2052" w14:textId="77777777" w:rsidR="00225B0D" w:rsidRPr="0044725A" w:rsidRDefault="00225B0D" w:rsidP="00225B0D">
      <w:pPr>
        <w:ind w:left="180"/>
        <w:jc w:val="both"/>
        <w:rPr>
          <w:szCs w:val="26"/>
          <w:lang w:val="en-GB"/>
        </w:rPr>
      </w:pPr>
      <w:r w:rsidRPr="00225B0D">
        <w:rPr>
          <w:b/>
          <w:bCs/>
          <w:szCs w:val="26"/>
          <w:lang w:val="en-GB"/>
        </w:rPr>
        <w:t>C.</w:t>
      </w:r>
      <w:r w:rsidRPr="0044725A">
        <w:rPr>
          <w:szCs w:val="26"/>
          <w:lang w:val="en-GB"/>
        </w:rPr>
        <w:t xml:space="preserve"> $50,700</w:t>
      </w:r>
    </w:p>
    <w:p w14:paraId="2B747D67" w14:textId="11A49C48" w:rsidR="00225B0D" w:rsidRDefault="00225B0D" w:rsidP="00225B0D">
      <w:pPr>
        <w:tabs>
          <w:tab w:val="left" w:pos="1060"/>
        </w:tabs>
        <w:spacing w:line="276" w:lineRule="auto"/>
        <w:ind w:left="180"/>
        <w:jc w:val="both"/>
        <w:rPr>
          <w:szCs w:val="26"/>
          <w:lang w:val="en-GB"/>
        </w:rPr>
      </w:pPr>
      <w:r w:rsidRPr="00225B0D">
        <w:rPr>
          <w:b/>
          <w:bCs/>
          <w:szCs w:val="26"/>
          <w:lang w:val="en-GB"/>
        </w:rPr>
        <w:t>D.</w:t>
      </w:r>
      <w:r w:rsidRPr="0044725A">
        <w:rPr>
          <w:szCs w:val="26"/>
          <w:lang w:val="en-GB"/>
        </w:rPr>
        <w:t xml:space="preserve"> </w:t>
      </w:r>
      <w:r w:rsidR="000F6C12" w:rsidRPr="0044725A">
        <w:rPr>
          <w:szCs w:val="26"/>
          <w:lang w:val="en-GB"/>
        </w:rPr>
        <w:t>$44,300</w:t>
      </w:r>
    </w:p>
    <w:p w14:paraId="7CBA5718" w14:textId="77777777" w:rsidR="000F6C12" w:rsidRDefault="000F6C12" w:rsidP="000F6C12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693749F6" w14:textId="77777777" w:rsidR="00BD74A8" w:rsidRDefault="00BD74A8" w:rsidP="00225B0D">
      <w:pPr>
        <w:tabs>
          <w:tab w:val="left" w:pos="1060"/>
        </w:tabs>
        <w:spacing w:line="276" w:lineRule="auto"/>
        <w:ind w:left="180"/>
        <w:jc w:val="both"/>
        <w:rPr>
          <w:color w:val="000000"/>
          <w:szCs w:val="26"/>
        </w:rPr>
      </w:pPr>
    </w:p>
    <w:p w14:paraId="1ED9DF63" w14:textId="21BE1238" w:rsidR="00225B0D" w:rsidRDefault="00BD74A8" w:rsidP="00BD74A8">
      <w:pPr>
        <w:tabs>
          <w:tab w:val="left" w:pos="1060"/>
        </w:tabs>
        <w:spacing w:line="276" w:lineRule="auto"/>
        <w:ind w:left="180"/>
        <w:rPr>
          <w:color w:val="000000"/>
          <w:szCs w:val="26"/>
        </w:rPr>
      </w:pPr>
      <w:r w:rsidRPr="00F0005E">
        <w:rPr>
          <w:color w:val="000000"/>
          <w:szCs w:val="26"/>
        </w:rPr>
        <w:t xml:space="preserve">In a particular process, the input for the period was </w:t>
      </w:r>
      <w:r>
        <w:rPr>
          <w:color w:val="000000"/>
          <w:szCs w:val="26"/>
        </w:rPr>
        <w:t>1</w:t>
      </w:r>
      <w:r w:rsidRPr="00F0005E">
        <w:rPr>
          <w:color w:val="000000"/>
          <w:szCs w:val="26"/>
        </w:rPr>
        <w:t>,</w:t>
      </w:r>
      <w:r>
        <w:rPr>
          <w:color w:val="000000"/>
          <w:szCs w:val="26"/>
        </w:rPr>
        <w:t>8</w:t>
      </w:r>
      <w:r w:rsidRPr="00F0005E">
        <w:rPr>
          <w:color w:val="000000"/>
          <w:szCs w:val="26"/>
        </w:rPr>
        <w:t>00 units. There were no inventories at the</w:t>
      </w:r>
      <w:r>
        <w:rPr>
          <w:color w:val="000000"/>
          <w:szCs w:val="26"/>
        </w:rPr>
        <w:t xml:space="preserve"> </w:t>
      </w:r>
      <w:r w:rsidRPr="00F0005E">
        <w:rPr>
          <w:color w:val="000000"/>
          <w:szCs w:val="26"/>
        </w:rPr>
        <w:t xml:space="preserve">beginning or end of the process. Normal loss is </w:t>
      </w:r>
      <w:r>
        <w:rPr>
          <w:color w:val="000000"/>
          <w:szCs w:val="26"/>
        </w:rPr>
        <w:t>8</w:t>
      </w:r>
      <w:r w:rsidRPr="00F0005E">
        <w:rPr>
          <w:color w:val="000000"/>
          <w:szCs w:val="26"/>
        </w:rPr>
        <w:t>% of input. In which of the following circumstances is</w:t>
      </w:r>
      <w:r>
        <w:rPr>
          <w:color w:val="000000"/>
          <w:szCs w:val="26"/>
        </w:rPr>
        <w:t xml:space="preserve"> </w:t>
      </w:r>
      <w:r w:rsidRPr="00F0005E">
        <w:rPr>
          <w:color w:val="000000"/>
          <w:szCs w:val="26"/>
        </w:rPr>
        <w:t>there an abnormal gain?</w:t>
      </w:r>
      <w:r w:rsidRPr="00F0005E">
        <w:rPr>
          <w:color w:val="000000"/>
          <w:szCs w:val="26"/>
        </w:rPr>
        <w:br/>
        <w:t>(i) Actual output = 1,</w:t>
      </w:r>
      <w:r>
        <w:rPr>
          <w:color w:val="000000"/>
          <w:szCs w:val="26"/>
        </w:rPr>
        <w:t>6</w:t>
      </w:r>
      <w:r w:rsidRPr="00F0005E">
        <w:rPr>
          <w:color w:val="000000"/>
          <w:szCs w:val="26"/>
        </w:rPr>
        <w:t>00 units</w:t>
      </w:r>
      <w:r w:rsidRPr="00F0005E">
        <w:rPr>
          <w:color w:val="000000"/>
          <w:szCs w:val="26"/>
        </w:rPr>
        <w:br/>
        <w:t>(ii) Actual output = 1,</w:t>
      </w:r>
      <w:r>
        <w:rPr>
          <w:color w:val="000000"/>
          <w:szCs w:val="26"/>
        </w:rPr>
        <w:t>64</w:t>
      </w:r>
      <w:r w:rsidRPr="00F0005E">
        <w:rPr>
          <w:color w:val="000000"/>
          <w:szCs w:val="26"/>
        </w:rPr>
        <w:t>0 units</w:t>
      </w:r>
      <w:r w:rsidRPr="00F0005E">
        <w:rPr>
          <w:color w:val="000000"/>
          <w:szCs w:val="26"/>
        </w:rPr>
        <w:br/>
        <w:t xml:space="preserve">(iii) Actual output = </w:t>
      </w:r>
      <w:r>
        <w:rPr>
          <w:color w:val="000000"/>
          <w:szCs w:val="26"/>
        </w:rPr>
        <w:t>1,68</w:t>
      </w:r>
      <w:r w:rsidRPr="00F0005E">
        <w:rPr>
          <w:color w:val="000000"/>
          <w:szCs w:val="26"/>
        </w:rPr>
        <w:t>0 units</w:t>
      </w:r>
      <w:r w:rsidRPr="00F0005E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A.</w:t>
      </w:r>
      <w:r w:rsidRPr="00F0005E">
        <w:rPr>
          <w:color w:val="000000"/>
          <w:szCs w:val="26"/>
        </w:rPr>
        <w:t xml:space="preserve"> (</w:t>
      </w:r>
      <w:r>
        <w:rPr>
          <w:color w:val="000000"/>
          <w:szCs w:val="26"/>
        </w:rPr>
        <w:t>iii</w:t>
      </w:r>
      <w:r w:rsidRPr="00F0005E">
        <w:rPr>
          <w:color w:val="000000"/>
          <w:szCs w:val="26"/>
        </w:rPr>
        <w:t>) only</w:t>
      </w:r>
      <w:r w:rsidRPr="00F0005E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B.</w:t>
      </w:r>
      <w:r w:rsidRPr="00F0005E">
        <w:rPr>
          <w:color w:val="000000"/>
          <w:szCs w:val="26"/>
        </w:rPr>
        <w:t xml:space="preserve"> (i</w:t>
      </w:r>
      <w:r>
        <w:rPr>
          <w:color w:val="000000"/>
          <w:szCs w:val="26"/>
        </w:rPr>
        <w:t>i</w:t>
      </w:r>
      <w:r w:rsidRPr="00F0005E">
        <w:rPr>
          <w:color w:val="000000"/>
          <w:szCs w:val="26"/>
        </w:rPr>
        <w:t>) only</w:t>
      </w:r>
      <w:r w:rsidRPr="00F0005E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C.</w:t>
      </w:r>
      <w:r w:rsidRPr="00F0005E">
        <w:rPr>
          <w:color w:val="000000"/>
          <w:szCs w:val="26"/>
        </w:rPr>
        <w:t xml:space="preserve"> (i) and (ii) only</w:t>
      </w:r>
      <w:r w:rsidRPr="00F0005E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D.</w:t>
      </w:r>
      <w:r w:rsidRPr="00F0005E">
        <w:rPr>
          <w:color w:val="000000"/>
          <w:szCs w:val="26"/>
        </w:rPr>
        <w:t xml:space="preserve"> (ii) and (iii) only</w:t>
      </w:r>
    </w:p>
    <w:p w14:paraId="653CD479" w14:textId="6A3B4047" w:rsidR="00BD74A8" w:rsidRDefault="00BD74A8" w:rsidP="00BD74A8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7E1DCE90" w14:textId="588A644B" w:rsidR="00BD74A8" w:rsidRDefault="00BD74A8" w:rsidP="00BD74A8">
      <w:pPr>
        <w:pStyle w:val="ListParagraph"/>
        <w:spacing w:after="160"/>
        <w:ind w:left="180"/>
        <w:rPr>
          <w:szCs w:val="26"/>
        </w:rPr>
      </w:pPr>
    </w:p>
    <w:p w14:paraId="56CD4D97" w14:textId="77777777" w:rsidR="00BD74A8" w:rsidRDefault="00BD74A8" w:rsidP="00BD74A8">
      <w:pPr>
        <w:spacing w:line="276" w:lineRule="auto"/>
        <w:ind w:left="180"/>
        <w:jc w:val="both"/>
        <w:rPr>
          <w:color w:val="000000"/>
          <w:szCs w:val="26"/>
        </w:rPr>
      </w:pPr>
      <w:r>
        <w:rPr>
          <w:color w:val="000000"/>
          <w:szCs w:val="26"/>
        </w:rPr>
        <w:t>Dinosaur</w:t>
      </w:r>
      <w:r w:rsidRPr="00754EED">
        <w:rPr>
          <w:color w:val="000000"/>
          <w:szCs w:val="26"/>
        </w:rPr>
        <w:t xml:space="preserve"> Co needs to produce </w:t>
      </w:r>
      <w:r>
        <w:rPr>
          <w:color w:val="000000"/>
          <w:szCs w:val="26"/>
        </w:rPr>
        <w:t>420</w:t>
      </w:r>
      <w:r w:rsidRPr="00754EED">
        <w:rPr>
          <w:color w:val="000000"/>
          <w:szCs w:val="26"/>
        </w:rPr>
        <w:t xml:space="preserve"> litres of Chemical X. There is a</w:t>
      </w:r>
      <w:r>
        <w:rPr>
          <w:color w:val="000000"/>
          <w:szCs w:val="26"/>
        </w:rPr>
        <w:t xml:space="preserve"> </w:t>
      </w:r>
      <w:r w:rsidRPr="00754EED">
        <w:rPr>
          <w:color w:val="000000"/>
          <w:szCs w:val="26"/>
        </w:rPr>
        <w:t xml:space="preserve">normal loss of </w:t>
      </w:r>
      <w:r>
        <w:rPr>
          <w:color w:val="000000"/>
          <w:szCs w:val="26"/>
        </w:rPr>
        <w:t>12</w:t>
      </w:r>
      <w:r w:rsidRPr="00754EED">
        <w:rPr>
          <w:color w:val="000000"/>
          <w:szCs w:val="26"/>
        </w:rPr>
        <w:t xml:space="preserve">% of the material input into the process. During a given month the company did produce </w:t>
      </w:r>
      <w:r>
        <w:rPr>
          <w:color w:val="000000"/>
          <w:szCs w:val="26"/>
        </w:rPr>
        <w:t>420</w:t>
      </w:r>
      <w:r w:rsidRPr="00754EED">
        <w:rPr>
          <w:color w:val="000000"/>
          <w:szCs w:val="26"/>
        </w:rPr>
        <w:t xml:space="preserve"> litres of good production, although there was an abnormal loss of </w:t>
      </w:r>
      <w:r>
        <w:rPr>
          <w:color w:val="000000"/>
          <w:szCs w:val="26"/>
        </w:rPr>
        <w:t>8</w:t>
      </w:r>
      <w:r w:rsidRPr="00754EED">
        <w:rPr>
          <w:color w:val="000000"/>
          <w:szCs w:val="26"/>
        </w:rPr>
        <w:t>% of the material input into the process.</w:t>
      </w:r>
      <w:r>
        <w:rPr>
          <w:color w:val="000000"/>
          <w:szCs w:val="26"/>
        </w:rPr>
        <w:t xml:space="preserve"> </w:t>
      </w:r>
      <w:r w:rsidRPr="00754EED">
        <w:rPr>
          <w:color w:val="000000"/>
          <w:szCs w:val="26"/>
        </w:rPr>
        <w:t>How many litres of material were input into the process during the month?</w:t>
      </w:r>
      <w:r w:rsidRPr="00E504DC">
        <w:rPr>
          <w:color w:val="000000"/>
          <w:szCs w:val="26"/>
        </w:rPr>
        <w:t xml:space="preserve"> </w:t>
      </w:r>
    </w:p>
    <w:p w14:paraId="5036865C" w14:textId="64E2B89A" w:rsidR="00BD74A8" w:rsidRDefault="00BD74A8" w:rsidP="00BD74A8">
      <w:pPr>
        <w:pStyle w:val="ListParagraph"/>
        <w:spacing w:after="160"/>
        <w:ind w:left="180"/>
        <w:rPr>
          <w:szCs w:val="26"/>
        </w:rPr>
      </w:pPr>
      <w:r w:rsidRPr="00BD74A8">
        <w:rPr>
          <w:b/>
          <w:bCs/>
          <w:color w:val="000000"/>
          <w:szCs w:val="26"/>
        </w:rPr>
        <w:t>A.</w:t>
      </w:r>
      <w:r w:rsidRPr="00E504D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525</w:t>
      </w:r>
      <w:r w:rsidRPr="00E504DC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B.</w:t>
      </w:r>
      <w:r w:rsidRPr="00E504D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456</w:t>
      </w:r>
      <w:r w:rsidRPr="00E504DC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C.</w:t>
      </w:r>
      <w:r w:rsidRPr="00E504D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500</w:t>
      </w:r>
      <w:r w:rsidRPr="00E504DC">
        <w:rPr>
          <w:color w:val="000000"/>
          <w:szCs w:val="26"/>
        </w:rPr>
        <w:br/>
      </w:r>
      <w:r w:rsidRPr="00BD74A8">
        <w:rPr>
          <w:b/>
          <w:bCs/>
          <w:color w:val="000000"/>
          <w:szCs w:val="26"/>
        </w:rPr>
        <w:t>D.</w:t>
      </w:r>
      <w:r w:rsidRPr="00E504D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477</w:t>
      </w:r>
    </w:p>
    <w:p w14:paraId="4E0B10E3" w14:textId="2177D78F" w:rsidR="00BD74A8" w:rsidRDefault="00BD74A8" w:rsidP="00BD74A8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0D95487E" w14:textId="330ABE73" w:rsidR="00297114" w:rsidRDefault="00297114" w:rsidP="00BD74A8">
      <w:pPr>
        <w:pStyle w:val="ListParagraph"/>
        <w:spacing w:after="160"/>
        <w:ind w:left="180"/>
        <w:rPr>
          <w:szCs w:val="26"/>
        </w:rPr>
      </w:pPr>
    </w:p>
    <w:p w14:paraId="2E220260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b/>
          <w:szCs w:val="26"/>
        </w:rPr>
      </w:pPr>
      <w:r w:rsidRPr="003A18EF">
        <w:rPr>
          <w:szCs w:val="26"/>
        </w:rPr>
        <w:t>A company manufactures two joint products, X and Y, in a common process. Data for June are as follows.</w:t>
      </w:r>
    </w:p>
    <w:p w14:paraId="69C1F118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 xml:space="preserve">     Raw material input   $</w:t>
      </w:r>
      <w:r>
        <w:rPr>
          <w:szCs w:val="26"/>
        </w:rPr>
        <w:t>60</w:t>
      </w:r>
      <w:r w:rsidRPr="003A18EF">
        <w:rPr>
          <w:szCs w:val="26"/>
        </w:rPr>
        <w:t xml:space="preserve">,000  </w:t>
      </w:r>
    </w:p>
    <w:p w14:paraId="504B05DA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lastRenderedPageBreak/>
        <w:t xml:space="preserve">     Conversion costs      $</w:t>
      </w:r>
      <w:r>
        <w:rPr>
          <w:szCs w:val="26"/>
        </w:rPr>
        <w:t>120</w:t>
      </w:r>
      <w:r w:rsidRPr="003A18EF">
        <w:rPr>
          <w:szCs w:val="26"/>
        </w:rPr>
        <w:t xml:space="preserve">,000  </w:t>
      </w:r>
    </w:p>
    <w:p w14:paraId="692C57C1" w14:textId="05F41533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>There were no inventories at the beginning or end of the period.</w:t>
      </w:r>
    </w:p>
    <w:p w14:paraId="652F85F7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ab/>
      </w:r>
      <w:r w:rsidRPr="003A18EF">
        <w:rPr>
          <w:szCs w:val="26"/>
        </w:rPr>
        <w:tab/>
        <w:t xml:space="preserve">Production </w:t>
      </w:r>
      <w:r w:rsidRPr="003A18EF">
        <w:rPr>
          <w:szCs w:val="26"/>
        </w:rPr>
        <w:tab/>
        <w:t xml:space="preserve">Sales </w:t>
      </w:r>
      <w:r w:rsidRPr="003A18EF">
        <w:rPr>
          <w:szCs w:val="26"/>
        </w:rPr>
        <w:tab/>
      </w:r>
      <w:r w:rsidRPr="003A18EF">
        <w:rPr>
          <w:szCs w:val="26"/>
        </w:rPr>
        <w:tab/>
        <w:t xml:space="preserve">Sales price    </w:t>
      </w:r>
      <w:r w:rsidRPr="003A18EF">
        <w:rPr>
          <w:szCs w:val="26"/>
        </w:rPr>
        <w:tab/>
      </w:r>
    </w:p>
    <w:p w14:paraId="6B33426C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ab/>
      </w:r>
      <w:r w:rsidRPr="003A18EF">
        <w:rPr>
          <w:szCs w:val="26"/>
        </w:rPr>
        <w:tab/>
        <w:t xml:space="preserve">Units   </w:t>
      </w:r>
      <w:r w:rsidRPr="003A18EF">
        <w:rPr>
          <w:szCs w:val="26"/>
        </w:rPr>
        <w:tab/>
        <w:t xml:space="preserve">Units     </w:t>
      </w:r>
      <w:r w:rsidRPr="003A18EF">
        <w:rPr>
          <w:szCs w:val="26"/>
        </w:rPr>
        <w:tab/>
        <w:t xml:space="preserve">$ per unit  </w:t>
      </w:r>
    </w:p>
    <w:p w14:paraId="28882671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ab/>
        <w:t xml:space="preserve">X  </w:t>
      </w:r>
      <w:r w:rsidRPr="003A18EF">
        <w:rPr>
          <w:szCs w:val="26"/>
        </w:rPr>
        <w:tab/>
      </w:r>
      <w:r>
        <w:rPr>
          <w:szCs w:val="26"/>
        </w:rPr>
        <w:t>4</w:t>
      </w:r>
      <w:r w:rsidRPr="003A18EF">
        <w:rPr>
          <w:szCs w:val="26"/>
        </w:rPr>
        <w:t>,</w:t>
      </w:r>
      <w:r>
        <w:rPr>
          <w:szCs w:val="26"/>
        </w:rPr>
        <w:t>8</w:t>
      </w:r>
      <w:r w:rsidRPr="003A18EF">
        <w:rPr>
          <w:szCs w:val="26"/>
        </w:rPr>
        <w:t xml:space="preserve">00   </w:t>
      </w:r>
      <w:r w:rsidRPr="003A18EF">
        <w:rPr>
          <w:szCs w:val="26"/>
        </w:rPr>
        <w:tab/>
        <w:t xml:space="preserve">3,500     </w:t>
      </w:r>
      <w:r w:rsidRPr="003A18EF">
        <w:rPr>
          <w:szCs w:val="26"/>
        </w:rPr>
        <w:tab/>
        <w:t>1</w:t>
      </w:r>
      <w:r>
        <w:rPr>
          <w:szCs w:val="26"/>
        </w:rPr>
        <w:t>0</w:t>
      </w:r>
      <w:r w:rsidRPr="003A18EF">
        <w:rPr>
          <w:szCs w:val="26"/>
        </w:rPr>
        <w:t xml:space="preserve"> </w:t>
      </w:r>
    </w:p>
    <w:p w14:paraId="0A37849C" w14:textId="77777777" w:rsidR="00297114" w:rsidRPr="003A18EF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 w:rsidRPr="003A18EF">
        <w:rPr>
          <w:szCs w:val="26"/>
        </w:rPr>
        <w:tab/>
        <w:t xml:space="preserve">Y  </w:t>
      </w:r>
      <w:r w:rsidRPr="003A18EF">
        <w:rPr>
          <w:szCs w:val="26"/>
        </w:rPr>
        <w:tab/>
      </w:r>
      <w:r>
        <w:rPr>
          <w:szCs w:val="26"/>
        </w:rPr>
        <w:t>7</w:t>
      </w:r>
      <w:r w:rsidRPr="003A18EF">
        <w:rPr>
          <w:szCs w:val="26"/>
        </w:rPr>
        <w:t>,</w:t>
      </w:r>
      <w:r>
        <w:rPr>
          <w:szCs w:val="26"/>
        </w:rPr>
        <w:t>2</w:t>
      </w:r>
      <w:r w:rsidRPr="003A18EF">
        <w:rPr>
          <w:szCs w:val="26"/>
        </w:rPr>
        <w:t xml:space="preserve">00   </w:t>
      </w:r>
      <w:r w:rsidRPr="003A18EF">
        <w:rPr>
          <w:szCs w:val="26"/>
        </w:rPr>
        <w:tab/>
      </w:r>
      <w:r>
        <w:rPr>
          <w:szCs w:val="26"/>
        </w:rPr>
        <w:t>5</w:t>
      </w:r>
      <w:r w:rsidRPr="003A18EF">
        <w:rPr>
          <w:szCs w:val="26"/>
        </w:rPr>
        <w:t xml:space="preserve">,000     </w:t>
      </w:r>
      <w:r w:rsidRPr="003A18EF">
        <w:rPr>
          <w:szCs w:val="26"/>
        </w:rPr>
        <w:tab/>
      </w:r>
      <w:r>
        <w:rPr>
          <w:szCs w:val="26"/>
        </w:rPr>
        <w:t>20</w:t>
      </w:r>
    </w:p>
    <w:p w14:paraId="0EE71A0F" w14:textId="77777777" w:rsidR="00297114" w:rsidRPr="003A18EF" w:rsidRDefault="00297114" w:rsidP="00297114">
      <w:pPr>
        <w:tabs>
          <w:tab w:val="left" w:pos="180"/>
        </w:tabs>
        <w:ind w:left="180"/>
        <w:rPr>
          <w:szCs w:val="26"/>
        </w:rPr>
      </w:pPr>
      <w:r w:rsidRPr="003A18EF">
        <w:rPr>
          <w:szCs w:val="26"/>
        </w:rPr>
        <w:t xml:space="preserve">If costs are apportioned between joint products on a </w:t>
      </w:r>
      <w:r>
        <w:rPr>
          <w:b/>
          <w:bCs/>
          <w:szCs w:val="26"/>
        </w:rPr>
        <w:t>physical</w:t>
      </w:r>
      <w:r w:rsidRPr="003A18EF">
        <w:rPr>
          <w:b/>
          <w:bCs/>
          <w:szCs w:val="26"/>
        </w:rPr>
        <w:t xml:space="preserve"> basis,</w:t>
      </w:r>
      <w:r w:rsidRPr="003A18EF">
        <w:rPr>
          <w:szCs w:val="26"/>
        </w:rPr>
        <w:t xml:space="preserve"> what was the the total cost of  Product X in June?</w:t>
      </w:r>
    </w:p>
    <w:p w14:paraId="3E390FDA" w14:textId="38933B36" w:rsidR="00297114" w:rsidRDefault="00297114" w:rsidP="00297114">
      <w:pPr>
        <w:pStyle w:val="ListParagraph"/>
        <w:spacing w:after="160"/>
        <w:ind w:left="180"/>
        <w:rPr>
          <w:color w:val="000000"/>
          <w:szCs w:val="26"/>
        </w:rPr>
      </w:pPr>
      <w:r w:rsidRPr="00297114">
        <w:rPr>
          <w:b/>
          <w:bCs/>
          <w:color w:val="000000"/>
          <w:szCs w:val="26"/>
        </w:rPr>
        <w:t>A.</w:t>
      </w:r>
      <w:r w:rsidRPr="003A18EF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72</w:t>
      </w:r>
      <w:r w:rsidRPr="003A18EF">
        <w:rPr>
          <w:color w:val="000000"/>
          <w:szCs w:val="26"/>
        </w:rPr>
        <w:t>,</w:t>
      </w:r>
      <w:r>
        <w:rPr>
          <w:color w:val="000000"/>
          <w:szCs w:val="26"/>
        </w:rPr>
        <w:t>0</w:t>
      </w:r>
      <w:r w:rsidRPr="003A18EF">
        <w:rPr>
          <w:color w:val="000000"/>
          <w:szCs w:val="26"/>
        </w:rPr>
        <w:t>00</w:t>
      </w:r>
      <w:r w:rsidRPr="003A18EF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B.</w:t>
      </w:r>
      <w:r w:rsidRPr="003A18EF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70</w:t>
      </w:r>
      <w:r w:rsidRPr="003A18EF">
        <w:rPr>
          <w:color w:val="000000"/>
          <w:szCs w:val="26"/>
        </w:rPr>
        <w:t>,</w:t>
      </w:r>
      <w:r>
        <w:rPr>
          <w:color w:val="000000"/>
          <w:szCs w:val="26"/>
        </w:rPr>
        <w:t>000</w:t>
      </w:r>
      <w:r w:rsidRPr="003A18EF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C.</w:t>
      </w:r>
      <w:r w:rsidRPr="003A18EF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78</w:t>
      </w:r>
      <w:r w:rsidRPr="003A18EF">
        <w:rPr>
          <w:color w:val="000000"/>
          <w:szCs w:val="26"/>
        </w:rPr>
        <w:t>,</w:t>
      </w:r>
      <w:r>
        <w:rPr>
          <w:color w:val="000000"/>
          <w:szCs w:val="26"/>
        </w:rPr>
        <w:t>75</w:t>
      </w:r>
      <w:r w:rsidRPr="003A18EF">
        <w:rPr>
          <w:color w:val="000000"/>
          <w:szCs w:val="26"/>
        </w:rPr>
        <w:t>0</w:t>
      </w:r>
      <w:r w:rsidRPr="003A18EF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D.</w:t>
      </w:r>
      <w:r w:rsidRPr="003A18EF">
        <w:rPr>
          <w:color w:val="000000"/>
          <w:szCs w:val="26"/>
        </w:rPr>
        <w:t xml:space="preserve"> $4</w:t>
      </w:r>
      <w:r>
        <w:rPr>
          <w:color w:val="000000"/>
          <w:szCs w:val="26"/>
        </w:rPr>
        <w:t>5</w:t>
      </w:r>
      <w:r w:rsidRPr="003A18EF">
        <w:rPr>
          <w:color w:val="000000"/>
          <w:szCs w:val="26"/>
        </w:rPr>
        <w:t>,</w:t>
      </w:r>
      <w:r>
        <w:rPr>
          <w:color w:val="000000"/>
          <w:szCs w:val="26"/>
        </w:rPr>
        <w:t>00</w:t>
      </w:r>
      <w:r w:rsidRPr="003A18EF">
        <w:rPr>
          <w:color w:val="000000"/>
          <w:szCs w:val="26"/>
        </w:rPr>
        <w:t>0</w:t>
      </w:r>
    </w:p>
    <w:p w14:paraId="301F1901" w14:textId="77777777" w:rsidR="00297114" w:rsidRDefault="00297114" w:rsidP="0029711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03535A2B" w14:textId="77777777" w:rsidR="00297114" w:rsidRDefault="00297114" w:rsidP="00297114">
      <w:pPr>
        <w:pStyle w:val="ListParagraph"/>
        <w:spacing w:after="160"/>
        <w:ind w:left="180"/>
        <w:rPr>
          <w:szCs w:val="26"/>
        </w:rPr>
      </w:pPr>
    </w:p>
    <w:p w14:paraId="04A0D7BE" w14:textId="77777777" w:rsidR="00297114" w:rsidRPr="000A6180" w:rsidRDefault="00297114" w:rsidP="00297114">
      <w:pPr>
        <w:tabs>
          <w:tab w:val="left" w:pos="180"/>
        </w:tabs>
        <w:ind w:left="180"/>
        <w:contextualSpacing/>
        <w:rPr>
          <w:color w:val="000000"/>
          <w:szCs w:val="26"/>
        </w:rPr>
      </w:pPr>
      <w:r>
        <w:rPr>
          <w:color w:val="000000"/>
          <w:szCs w:val="26"/>
        </w:rPr>
        <w:t>NDT</w:t>
      </w:r>
      <w:r w:rsidRPr="000A6180">
        <w:rPr>
          <w:color w:val="000000"/>
          <w:szCs w:val="26"/>
        </w:rPr>
        <w:t xml:space="preserve"> Co manufactures three joint products and one by-product from a single process.</w:t>
      </w:r>
      <w:r w:rsidRPr="000A6180">
        <w:rPr>
          <w:color w:val="000000"/>
          <w:szCs w:val="26"/>
        </w:rPr>
        <w:br/>
        <w:t xml:space="preserve">Data for </w:t>
      </w:r>
      <w:r>
        <w:rPr>
          <w:color w:val="000000"/>
          <w:szCs w:val="26"/>
        </w:rPr>
        <w:t>June</w:t>
      </w:r>
      <w:r w:rsidRPr="000A6180">
        <w:rPr>
          <w:color w:val="000000"/>
          <w:szCs w:val="26"/>
        </w:rPr>
        <w:t xml:space="preserve"> are as follows.</w:t>
      </w:r>
      <w:r w:rsidRPr="000A6180">
        <w:rPr>
          <w:color w:val="000000"/>
          <w:szCs w:val="26"/>
        </w:rPr>
        <w:br/>
        <w:t>Opening and closing inventories    Nil</w:t>
      </w:r>
      <w:r w:rsidRPr="000A6180">
        <w:rPr>
          <w:color w:val="000000"/>
          <w:szCs w:val="26"/>
        </w:rPr>
        <w:br/>
        <w:t>Raw materials input                           $</w:t>
      </w:r>
      <w:r>
        <w:rPr>
          <w:color w:val="000000"/>
          <w:szCs w:val="26"/>
        </w:rPr>
        <w:t>135</w:t>
      </w:r>
      <w:r w:rsidRPr="000A6180">
        <w:rPr>
          <w:color w:val="000000"/>
          <w:szCs w:val="26"/>
        </w:rPr>
        <w:t>,000</w:t>
      </w:r>
      <w:r w:rsidRPr="000A6180">
        <w:rPr>
          <w:color w:val="000000"/>
          <w:szCs w:val="26"/>
        </w:rPr>
        <w:br/>
        <w:t>Conversion costs                                 $</w:t>
      </w:r>
      <w:r>
        <w:rPr>
          <w:color w:val="000000"/>
          <w:szCs w:val="26"/>
        </w:rPr>
        <w:t>28</w:t>
      </w:r>
      <w:r w:rsidRPr="000A6180">
        <w:rPr>
          <w:color w:val="000000"/>
          <w:szCs w:val="26"/>
        </w:rPr>
        <w:t>0,000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1"/>
        <w:gridCol w:w="584"/>
        <w:gridCol w:w="981"/>
        <w:gridCol w:w="1545"/>
      </w:tblGrid>
      <w:tr w:rsidR="00297114" w:rsidRPr="000A6180" w14:paraId="6A7C7BF6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5237" w14:textId="77777777" w:rsidR="00297114" w:rsidRPr="000A6180" w:rsidRDefault="00297114" w:rsidP="00297114">
            <w:pPr>
              <w:ind w:left="180"/>
              <w:rPr>
                <w:b/>
                <w:bCs/>
                <w:color w:val="000000"/>
                <w:szCs w:val="26"/>
              </w:rPr>
            </w:pPr>
            <w:r w:rsidRPr="000A6180">
              <w:rPr>
                <w:b/>
                <w:bCs/>
                <w:color w:val="000000"/>
                <w:szCs w:val="26"/>
              </w:rPr>
              <w:t>Output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8AD" w14:textId="77777777" w:rsidR="00297114" w:rsidRPr="000A6180" w:rsidRDefault="00297114" w:rsidP="00297114">
            <w:pPr>
              <w:ind w:left="180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56BD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E18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</w:tr>
      <w:tr w:rsidR="00297114" w:rsidRPr="000A6180" w14:paraId="7C3B24E5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647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1993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6B1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96C" w14:textId="77777777" w:rsidR="00297114" w:rsidRPr="000A6180" w:rsidRDefault="00297114" w:rsidP="00297114">
            <w:pPr>
              <w:ind w:left="180"/>
              <w:rPr>
                <w:i/>
                <w:iCs/>
                <w:color w:val="000000"/>
                <w:szCs w:val="26"/>
              </w:rPr>
            </w:pPr>
            <w:r w:rsidRPr="000A6180">
              <w:rPr>
                <w:i/>
                <w:iCs/>
                <w:color w:val="000000"/>
                <w:szCs w:val="26"/>
              </w:rPr>
              <w:t>Sales price</w:t>
            </w:r>
          </w:p>
        </w:tc>
      </w:tr>
      <w:tr w:rsidR="00297114" w:rsidRPr="000A6180" w14:paraId="6615306F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5C08" w14:textId="77777777" w:rsidR="00297114" w:rsidRPr="000A6180" w:rsidRDefault="00297114" w:rsidP="00297114">
            <w:pPr>
              <w:ind w:left="180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5AF" w14:textId="77777777" w:rsidR="00297114" w:rsidRPr="000A6180" w:rsidRDefault="00297114" w:rsidP="00297114">
            <w:pPr>
              <w:ind w:left="180"/>
              <w:rPr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C595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>Units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903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 xml:space="preserve"> $ per unit</w:t>
            </w:r>
          </w:p>
        </w:tc>
      </w:tr>
      <w:tr w:rsidR="00297114" w:rsidRPr="000A6180" w14:paraId="3A7BA308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2F1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>Joint product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19D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A9C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  <w:r w:rsidRPr="000A6180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6</w:t>
            </w:r>
            <w:r w:rsidRPr="000A6180">
              <w:rPr>
                <w:color w:val="000000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622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>20</w:t>
            </w:r>
          </w:p>
        </w:tc>
      </w:tr>
      <w:tr w:rsidR="00297114" w:rsidRPr="000A6180" w14:paraId="47E325DD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D56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B781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2D7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  <w:r w:rsidRPr="000A6180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0</w:t>
            </w:r>
            <w:r w:rsidRPr="000A6180">
              <w:rPr>
                <w:color w:val="000000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049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>25</w:t>
            </w:r>
          </w:p>
        </w:tc>
      </w:tr>
      <w:tr w:rsidR="00297114" w:rsidRPr="000A6180" w14:paraId="5A9C77AE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4DA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9AC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34F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>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D8A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40</w:t>
            </w:r>
          </w:p>
        </w:tc>
      </w:tr>
      <w:tr w:rsidR="00297114" w:rsidRPr="000A6180" w14:paraId="7FABCF1F" w14:textId="77777777" w:rsidTr="001E6718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22A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 w:rsidRPr="000A6180">
              <w:rPr>
                <w:color w:val="000000"/>
                <w:szCs w:val="26"/>
              </w:rPr>
              <w:t xml:space="preserve">By-product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5AF0" w14:textId="77777777" w:rsidR="00297114" w:rsidRPr="000A6180" w:rsidRDefault="00297114" w:rsidP="00297114">
            <w:pPr>
              <w:ind w:left="18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X</w:t>
            </w:r>
            <w:r w:rsidRPr="000A6180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6F52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1,0</w:t>
            </w:r>
            <w:r w:rsidRPr="000A6180">
              <w:rPr>
                <w:color w:val="000000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773A" w14:textId="77777777" w:rsidR="00297114" w:rsidRPr="000A6180" w:rsidRDefault="00297114" w:rsidP="00297114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2.5</w:t>
            </w:r>
          </w:p>
        </w:tc>
      </w:tr>
    </w:tbl>
    <w:p w14:paraId="7D35DD68" w14:textId="77777777" w:rsidR="00297114" w:rsidRPr="000A6180" w:rsidRDefault="00297114" w:rsidP="00297114">
      <w:pPr>
        <w:spacing w:line="276" w:lineRule="auto"/>
        <w:ind w:left="180"/>
        <w:rPr>
          <w:color w:val="000000"/>
          <w:szCs w:val="26"/>
        </w:rPr>
      </w:pPr>
      <w:r w:rsidRPr="000A6180">
        <w:rPr>
          <w:color w:val="000000"/>
          <w:szCs w:val="26"/>
        </w:rPr>
        <w:t xml:space="preserve">By-product sales revenue is </w:t>
      </w:r>
      <w:r w:rsidRPr="00297114">
        <w:rPr>
          <w:b/>
          <w:bCs/>
          <w:i/>
          <w:iCs/>
          <w:color w:val="000000"/>
          <w:szCs w:val="26"/>
        </w:rPr>
        <w:t>credited to the process account</w:t>
      </w:r>
      <w:r w:rsidRPr="000A6180">
        <w:rPr>
          <w:color w:val="000000"/>
          <w:szCs w:val="26"/>
        </w:rPr>
        <w:t xml:space="preserve">. Joint costs are apportioned on a </w:t>
      </w:r>
      <w:r w:rsidRPr="00297114">
        <w:rPr>
          <w:b/>
          <w:bCs/>
          <w:i/>
          <w:iCs/>
          <w:color w:val="000000"/>
          <w:szCs w:val="26"/>
        </w:rPr>
        <w:t>sales value basis</w:t>
      </w:r>
      <w:r w:rsidRPr="000A6180">
        <w:rPr>
          <w:color w:val="000000"/>
          <w:szCs w:val="26"/>
        </w:rPr>
        <w:t>.</w:t>
      </w:r>
      <w:r w:rsidRPr="000A6180">
        <w:rPr>
          <w:color w:val="000000"/>
          <w:szCs w:val="26"/>
        </w:rPr>
        <w:br/>
        <w:t xml:space="preserve">What were the full production costs of product </w:t>
      </w:r>
      <w:r>
        <w:rPr>
          <w:color w:val="000000"/>
          <w:szCs w:val="26"/>
        </w:rPr>
        <w:t>B</w:t>
      </w:r>
      <w:r w:rsidRPr="000A6180">
        <w:rPr>
          <w:color w:val="000000"/>
          <w:szCs w:val="26"/>
        </w:rPr>
        <w:t xml:space="preserve"> in</w:t>
      </w:r>
      <w:r>
        <w:rPr>
          <w:color w:val="000000"/>
          <w:szCs w:val="26"/>
        </w:rPr>
        <w:t xml:space="preserve"> June</w:t>
      </w:r>
      <w:r w:rsidRPr="000A6180">
        <w:rPr>
          <w:color w:val="000000"/>
          <w:szCs w:val="26"/>
        </w:rPr>
        <w:t xml:space="preserve"> (to the nearest $?</w:t>
      </w:r>
    </w:p>
    <w:p w14:paraId="45222651" w14:textId="26F580E9" w:rsidR="00BD74A8" w:rsidRDefault="00297114" w:rsidP="00297114">
      <w:pPr>
        <w:tabs>
          <w:tab w:val="left" w:pos="1060"/>
        </w:tabs>
        <w:spacing w:line="276" w:lineRule="auto"/>
        <w:ind w:left="180"/>
        <w:rPr>
          <w:color w:val="000000"/>
          <w:szCs w:val="26"/>
        </w:rPr>
      </w:pPr>
      <w:r w:rsidRPr="00297114">
        <w:rPr>
          <w:b/>
          <w:bCs/>
          <w:color w:val="000000"/>
          <w:szCs w:val="26"/>
        </w:rPr>
        <w:t>A.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103,125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B.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103</w:t>
      </w:r>
      <w:r w:rsidRPr="00450183">
        <w:rPr>
          <w:color w:val="000000"/>
          <w:szCs w:val="26"/>
        </w:rPr>
        <w:t>,</w:t>
      </w:r>
      <w:r>
        <w:rPr>
          <w:color w:val="000000"/>
          <w:szCs w:val="26"/>
        </w:rPr>
        <w:t>75</w:t>
      </w:r>
      <w:r w:rsidRPr="00450183">
        <w:rPr>
          <w:color w:val="000000"/>
          <w:szCs w:val="26"/>
        </w:rPr>
        <w:t>0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C.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101</w:t>
      </w:r>
      <w:r w:rsidRPr="00450183">
        <w:rPr>
          <w:color w:val="000000"/>
          <w:szCs w:val="26"/>
        </w:rPr>
        <w:t>,</w:t>
      </w:r>
      <w:r>
        <w:rPr>
          <w:color w:val="000000"/>
          <w:szCs w:val="26"/>
        </w:rPr>
        <w:t>9</w:t>
      </w:r>
      <w:r w:rsidRPr="00450183">
        <w:rPr>
          <w:color w:val="000000"/>
          <w:szCs w:val="26"/>
        </w:rPr>
        <w:t>00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D.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102</w:t>
      </w:r>
      <w:r w:rsidRPr="00450183">
        <w:rPr>
          <w:color w:val="000000"/>
          <w:szCs w:val="26"/>
        </w:rPr>
        <w:t>,</w:t>
      </w:r>
      <w:r>
        <w:rPr>
          <w:color w:val="000000"/>
          <w:szCs w:val="26"/>
        </w:rPr>
        <w:t>50</w:t>
      </w:r>
      <w:r w:rsidRPr="00450183">
        <w:rPr>
          <w:color w:val="000000"/>
          <w:szCs w:val="26"/>
        </w:rPr>
        <w:t>0</w:t>
      </w:r>
    </w:p>
    <w:p w14:paraId="59E8DA06" w14:textId="77777777" w:rsidR="00297114" w:rsidRDefault="00297114" w:rsidP="0029711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335F35F3" w14:textId="0478A3EF" w:rsidR="00297114" w:rsidRDefault="00297114" w:rsidP="00297114">
      <w:pPr>
        <w:tabs>
          <w:tab w:val="left" w:pos="1060"/>
        </w:tabs>
        <w:spacing w:line="276" w:lineRule="auto"/>
        <w:ind w:left="180"/>
        <w:rPr>
          <w:b/>
          <w:szCs w:val="26"/>
        </w:rPr>
      </w:pPr>
    </w:p>
    <w:p w14:paraId="60E918ED" w14:textId="77777777" w:rsidR="00297114" w:rsidRPr="00CD03C7" w:rsidRDefault="00297114" w:rsidP="00297114">
      <w:pPr>
        <w:tabs>
          <w:tab w:val="left" w:pos="180"/>
        </w:tabs>
        <w:ind w:left="180"/>
        <w:contextualSpacing/>
        <w:rPr>
          <w:szCs w:val="26"/>
        </w:rPr>
      </w:pPr>
      <w:r>
        <w:rPr>
          <w:color w:val="000000"/>
          <w:szCs w:val="26"/>
        </w:rPr>
        <w:t>A</w:t>
      </w:r>
      <w:r w:rsidRPr="00CD03C7">
        <w:rPr>
          <w:color w:val="000000"/>
          <w:szCs w:val="26"/>
        </w:rPr>
        <w:t xml:space="preserve"> Co calculates the prices of jobs by adding overheads to the prime cost and adding 30% to total costs as a mark up. Job number Y2</w:t>
      </w:r>
      <w:r>
        <w:rPr>
          <w:color w:val="000000"/>
          <w:szCs w:val="26"/>
        </w:rPr>
        <w:t>0</w:t>
      </w:r>
      <w:r w:rsidRPr="00CD03C7">
        <w:rPr>
          <w:color w:val="000000"/>
          <w:szCs w:val="26"/>
        </w:rPr>
        <w:t xml:space="preserve"> was sold for $1,</w:t>
      </w:r>
      <w:r>
        <w:rPr>
          <w:color w:val="000000"/>
          <w:szCs w:val="26"/>
        </w:rPr>
        <w:t>95</w:t>
      </w:r>
      <w:r w:rsidRPr="00CD03C7">
        <w:rPr>
          <w:color w:val="000000"/>
          <w:szCs w:val="26"/>
        </w:rPr>
        <w:t>0 and incurred overheads of $</w:t>
      </w:r>
      <w:r>
        <w:rPr>
          <w:color w:val="000000"/>
          <w:szCs w:val="26"/>
        </w:rPr>
        <w:t>970</w:t>
      </w:r>
      <w:r w:rsidRPr="00CD03C7">
        <w:rPr>
          <w:color w:val="000000"/>
          <w:szCs w:val="26"/>
        </w:rPr>
        <w:t>. What was the prime cost of the job?</w:t>
      </w:r>
    </w:p>
    <w:p w14:paraId="2335C591" w14:textId="10069A11" w:rsidR="00297114" w:rsidRDefault="00297114" w:rsidP="00297114">
      <w:pPr>
        <w:tabs>
          <w:tab w:val="left" w:pos="1060"/>
        </w:tabs>
        <w:spacing w:line="276" w:lineRule="auto"/>
        <w:ind w:left="180"/>
        <w:rPr>
          <w:color w:val="000000"/>
          <w:szCs w:val="26"/>
        </w:rPr>
      </w:pPr>
      <w:r w:rsidRPr="00297114">
        <w:rPr>
          <w:b/>
          <w:bCs/>
          <w:color w:val="000000"/>
          <w:szCs w:val="26"/>
        </w:rPr>
        <w:t>A.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53</w:t>
      </w:r>
      <w:r w:rsidRPr="00450183">
        <w:rPr>
          <w:color w:val="000000"/>
          <w:szCs w:val="26"/>
        </w:rPr>
        <w:t>0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B.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395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C.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1,500</w:t>
      </w:r>
      <w:r w:rsidRPr="00450183">
        <w:rPr>
          <w:color w:val="000000"/>
          <w:szCs w:val="26"/>
        </w:rPr>
        <w:br/>
      </w:r>
      <w:r w:rsidRPr="00297114">
        <w:rPr>
          <w:b/>
          <w:bCs/>
          <w:color w:val="000000"/>
          <w:szCs w:val="26"/>
        </w:rPr>
        <w:t>D.</w:t>
      </w:r>
      <w:r w:rsidRPr="00450183">
        <w:rPr>
          <w:color w:val="000000"/>
          <w:szCs w:val="26"/>
        </w:rPr>
        <w:t xml:space="preserve"> $</w:t>
      </w:r>
      <w:r>
        <w:rPr>
          <w:color w:val="000000"/>
          <w:szCs w:val="26"/>
        </w:rPr>
        <w:t>1,365</w:t>
      </w:r>
    </w:p>
    <w:p w14:paraId="5659095A" w14:textId="77777777" w:rsidR="00297114" w:rsidRDefault="00297114" w:rsidP="00297114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49A5744C" w14:textId="77777777" w:rsidR="001526B6" w:rsidRDefault="001526B6" w:rsidP="00B93F85">
      <w:pPr>
        <w:spacing w:line="276" w:lineRule="auto"/>
        <w:ind w:left="180"/>
        <w:jc w:val="both"/>
        <w:rPr>
          <w:rFonts w:eastAsia="Calibri"/>
          <w:szCs w:val="26"/>
          <w:lang w:val="en-GB"/>
        </w:rPr>
      </w:pPr>
    </w:p>
    <w:p w14:paraId="18D3BE06" w14:textId="3E8684E7" w:rsidR="00B93F85" w:rsidRPr="00B93F85" w:rsidRDefault="00B93F85" w:rsidP="00B93F85">
      <w:pPr>
        <w:spacing w:line="276" w:lineRule="auto"/>
        <w:ind w:left="180"/>
        <w:jc w:val="both"/>
        <w:rPr>
          <w:rFonts w:eastAsia="Calibri"/>
          <w:szCs w:val="26"/>
          <w:lang w:val="en-GB"/>
        </w:rPr>
      </w:pPr>
      <w:r w:rsidRPr="00B93F85">
        <w:rPr>
          <w:rFonts w:eastAsia="Calibri"/>
          <w:szCs w:val="26"/>
          <w:lang w:val="en-GB"/>
        </w:rPr>
        <w:t xml:space="preserve">Which of the following is the most suitable cost units for a </w:t>
      </w:r>
      <w:r w:rsidRPr="00EB2714">
        <w:rPr>
          <w:rFonts w:eastAsia="Calibri"/>
          <w:b/>
          <w:bCs/>
          <w:i/>
          <w:iCs/>
          <w:szCs w:val="26"/>
          <w:lang w:val="en-GB"/>
        </w:rPr>
        <w:t>Giao Hang Tiet Kiem</w:t>
      </w:r>
      <w:r w:rsidRPr="00B93F85">
        <w:rPr>
          <w:rFonts w:eastAsia="Calibri"/>
          <w:szCs w:val="26"/>
          <w:lang w:val="en-GB"/>
        </w:rPr>
        <w:t>, a shipping company in Vietnam?</w:t>
      </w:r>
    </w:p>
    <w:p w14:paraId="0E2D9984" w14:textId="27D1B07E" w:rsidR="00B93F85" w:rsidRPr="00B93F85" w:rsidRDefault="00B93F85" w:rsidP="00B93F85">
      <w:pPr>
        <w:spacing w:line="276" w:lineRule="auto"/>
        <w:ind w:left="180"/>
        <w:jc w:val="both"/>
        <w:rPr>
          <w:rFonts w:eastAsia="Calibri"/>
          <w:szCs w:val="26"/>
          <w:lang w:val="en-GB"/>
        </w:rPr>
      </w:pPr>
      <w:r w:rsidRPr="00B93F85">
        <w:rPr>
          <w:rFonts w:eastAsia="Calibri"/>
          <w:b/>
          <w:bCs/>
          <w:szCs w:val="26"/>
          <w:lang w:val="en-GB"/>
        </w:rPr>
        <w:lastRenderedPageBreak/>
        <w:t>A.</w:t>
      </w:r>
      <w:r w:rsidRPr="00B93F85">
        <w:rPr>
          <w:rFonts w:eastAsia="Calibri"/>
          <w:szCs w:val="26"/>
          <w:lang w:val="en-GB"/>
        </w:rPr>
        <w:t xml:space="preserve"> Tonne/kilometre </w:t>
      </w:r>
    </w:p>
    <w:p w14:paraId="06670C50" w14:textId="77777777" w:rsidR="00B93F85" w:rsidRPr="00B93F85" w:rsidRDefault="00B93F85" w:rsidP="00B93F85">
      <w:pPr>
        <w:spacing w:line="276" w:lineRule="auto"/>
        <w:ind w:left="180"/>
        <w:jc w:val="both"/>
        <w:rPr>
          <w:rFonts w:eastAsia="Calibri"/>
          <w:szCs w:val="26"/>
          <w:lang w:val="en-GB"/>
        </w:rPr>
      </w:pPr>
      <w:r w:rsidRPr="00B93F85">
        <w:rPr>
          <w:rFonts w:eastAsia="Calibri"/>
          <w:b/>
          <w:bCs/>
          <w:szCs w:val="26"/>
          <w:lang w:val="en-GB"/>
        </w:rPr>
        <w:t>B.</w:t>
      </w:r>
      <w:r w:rsidRPr="00B93F85">
        <w:rPr>
          <w:rFonts w:eastAsia="Calibri"/>
          <w:szCs w:val="26"/>
          <w:lang w:val="en-GB"/>
        </w:rPr>
        <w:t xml:space="preserve"> Occupied trucks</w:t>
      </w:r>
    </w:p>
    <w:p w14:paraId="3A5004BF" w14:textId="6DDD24DE" w:rsidR="00B93F85" w:rsidRPr="00B93F85" w:rsidRDefault="00B93F85" w:rsidP="00B93F85">
      <w:pPr>
        <w:spacing w:line="276" w:lineRule="auto"/>
        <w:ind w:left="180"/>
        <w:jc w:val="both"/>
        <w:rPr>
          <w:rFonts w:eastAsia="Calibri"/>
          <w:szCs w:val="26"/>
          <w:lang w:val="en-GB"/>
        </w:rPr>
      </w:pPr>
      <w:r w:rsidRPr="00B93F85">
        <w:rPr>
          <w:rFonts w:eastAsia="Calibri"/>
          <w:b/>
          <w:bCs/>
          <w:szCs w:val="26"/>
          <w:lang w:val="en-GB"/>
        </w:rPr>
        <w:t>C.</w:t>
      </w:r>
      <w:r w:rsidRPr="00B93F85">
        <w:rPr>
          <w:rFonts w:eastAsia="Calibri"/>
          <w:szCs w:val="26"/>
          <w:lang w:val="en-GB"/>
        </w:rPr>
        <w:t xml:space="preserve"> </w:t>
      </w:r>
      <w:r w:rsidR="00EB2714" w:rsidRPr="00B93F85">
        <w:rPr>
          <w:rFonts w:eastAsia="Calibri"/>
          <w:szCs w:val="26"/>
          <w:lang w:val="en-GB"/>
        </w:rPr>
        <w:t>Passenger/kilometre</w:t>
      </w:r>
    </w:p>
    <w:p w14:paraId="7BFF47EF" w14:textId="52B199C8" w:rsidR="00297114" w:rsidRDefault="00B93F85" w:rsidP="00B93F85">
      <w:pPr>
        <w:tabs>
          <w:tab w:val="left" w:pos="1060"/>
        </w:tabs>
        <w:spacing w:line="276" w:lineRule="auto"/>
        <w:ind w:left="180"/>
        <w:rPr>
          <w:rFonts w:eastAsia="Calibri"/>
          <w:szCs w:val="26"/>
          <w:lang w:val="en-GB"/>
        </w:rPr>
      </w:pPr>
      <w:r w:rsidRPr="00B93F85">
        <w:rPr>
          <w:rFonts w:eastAsia="Calibri"/>
          <w:b/>
          <w:bCs/>
          <w:szCs w:val="26"/>
          <w:lang w:val="en-GB"/>
        </w:rPr>
        <w:t>D.</w:t>
      </w:r>
      <w:r w:rsidRPr="00B93F85">
        <w:rPr>
          <w:rFonts w:eastAsia="Calibri"/>
          <w:szCs w:val="26"/>
          <w:lang w:val="en-GB"/>
        </w:rPr>
        <w:t xml:space="preserve"> Meal delivered per day</w:t>
      </w:r>
    </w:p>
    <w:p w14:paraId="06C1CA81" w14:textId="77777777" w:rsidR="00B93F85" w:rsidRDefault="00B93F85" w:rsidP="00B93F85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02656434" w14:textId="77777777" w:rsidR="00B93F85" w:rsidRPr="00B93F85" w:rsidRDefault="00B93F85" w:rsidP="00B93F85">
      <w:pPr>
        <w:tabs>
          <w:tab w:val="left" w:pos="1060"/>
        </w:tabs>
        <w:spacing w:line="276" w:lineRule="auto"/>
        <w:ind w:left="180"/>
        <w:rPr>
          <w:b/>
          <w:szCs w:val="26"/>
        </w:rPr>
      </w:pPr>
    </w:p>
    <w:p w14:paraId="55CF25C0" w14:textId="5B24BD06" w:rsidR="000761FE" w:rsidRPr="000761FE" w:rsidRDefault="000761FE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FC7809">
        <w:rPr>
          <w:b/>
          <w:szCs w:val="26"/>
        </w:rPr>
        <w:t>(</w:t>
      </w:r>
      <w:r w:rsidR="00983AA2">
        <w:rPr>
          <w:b/>
          <w:szCs w:val="26"/>
        </w:rPr>
        <w:t>4</w:t>
      </w:r>
      <w:r w:rsidR="00FC7809">
        <w:rPr>
          <w:b/>
          <w:szCs w:val="26"/>
        </w:rPr>
        <w:t xml:space="preserve"> </w:t>
      </w:r>
      <w:r>
        <w:rPr>
          <w:b/>
          <w:szCs w:val="26"/>
        </w:rPr>
        <w:t>điểm)</w:t>
      </w:r>
      <w:r w:rsidR="00FC7809">
        <w:rPr>
          <w:b/>
          <w:szCs w:val="26"/>
        </w:rPr>
        <w:t xml:space="preserve"> Gồm </w:t>
      </w:r>
      <w:r w:rsidR="00983AA2">
        <w:rPr>
          <w:b/>
          <w:szCs w:val="26"/>
        </w:rPr>
        <w:t>5</w:t>
      </w:r>
      <w:r w:rsidR="00FC7809">
        <w:rPr>
          <w:b/>
          <w:szCs w:val="26"/>
        </w:rPr>
        <w:t xml:space="preserve"> câu </w:t>
      </w:r>
    </w:p>
    <w:p w14:paraId="53ED103E" w14:textId="272201D2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1</w:t>
      </w:r>
      <w:r w:rsidRPr="005A4ED5">
        <w:rPr>
          <w:b/>
          <w:bCs/>
        </w:rPr>
        <w:t xml:space="preserve"> (</w:t>
      </w:r>
      <w:r w:rsidR="001526B6">
        <w:rPr>
          <w:b/>
          <w:bCs/>
        </w:rPr>
        <w:t>1</w:t>
      </w:r>
      <w:r w:rsidRPr="005A4ED5">
        <w:rPr>
          <w:b/>
          <w:bCs/>
        </w:rPr>
        <w:t xml:space="preserve"> điểm) </w:t>
      </w:r>
    </w:p>
    <w:p w14:paraId="5F9289A2" w14:textId="77777777" w:rsidR="001526B6" w:rsidRPr="001526B6" w:rsidRDefault="001526B6" w:rsidP="001526B6">
      <w:pPr>
        <w:ind w:left="180"/>
        <w:rPr>
          <w:color w:val="000000"/>
          <w:szCs w:val="26"/>
        </w:rPr>
      </w:pPr>
      <w:r w:rsidRPr="001526B6">
        <w:rPr>
          <w:color w:val="000000"/>
          <w:szCs w:val="26"/>
        </w:rPr>
        <w:t>The following information relates to the a raw material inventory item:</w:t>
      </w:r>
    </w:p>
    <w:p w14:paraId="4339FE1C" w14:textId="77777777" w:rsidR="001526B6" w:rsidRPr="001526B6" w:rsidRDefault="001526B6" w:rsidP="001526B6">
      <w:pPr>
        <w:ind w:left="180"/>
        <w:rPr>
          <w:color w:val="000000"/>
          <w:szCs w:val="26"/>
        </w:rPr>
      </w:pPr>
      <w:r w:rsidRPr="001526B6">
        <w:rPr>
          <w:color w:val="000000"/>
          <w:szCs w:val="26"/>
        </w:rPr>
        <w:t>- EOQ = 400 units</w:t>
      </w:r>
    </w:p>
    <w:p w14:paraId="706142B1" w14:textId="77777777" w:rsidR="001526B6" w:rsidRPr="001526B6" w:rsidRDefault="001526B6" w:rsidP="001526B6">
      <w:pPr>
        <w:ind w:left="180"/>
        <w:rPr>
          <w:color w:val="000000"/>
          <w:szCs w:val="26"/>
        </w:rPr>
      </w:pPr>
      <w:r w:rsidRPr="001526B6">
        <w:rPr>
          <w:color w:val="000000"/>
          <w:szCs w:val="26"/>
        </w:rPr>
        <w:t>- Holding costs = $2 per unit per month</w:t>
      </w:r>
    </w:p>
    <w:p w14:paraId="5BEA1AD6" w14:textId="77777777" w:rsidR="001526B6" w:rsidRPr="001526B6" w:rsidRDefault="001526B6" w:rsidP="001526B6">
      <w:pPr>
        <w:ind w:left="180"/>
        <w:rPr>
          <w:color w:val="000000"/>
          <w:szCs w:val="26"/>
        </w:rPr>
      </w:pPr>
      <w:r w:rsidRPr="001526B6">
        <w:rPr>
          <w:color w:val="000000"/>
          <w:szCs w:val="26"/>
        </w:rPr>
        <w:t xml:space="preserve">- Annual demand = 15,000 units </w:t>
      </w:r>
    </w:p>
    <w:p w14:paraId="645D2B1D" w14:textId="77777777" w:rsidR="001526B6" w:rsidRPr="001526B6" w:rsidRDefault="001526B6" w:rsidP="001526B6">
      <w:pPr>
        <w:ind w:left="180"/>
        <w:rPr>
          <w:color w:val="000000"/>
          <w:szCs w:val="26"/>
        </w:rPr>
      </w:pPr>
      <w:r w:rsidRPr="001526B6">
        <w:rPr>
          <w:color w:val="000000"/>
          <w:szCs w:val="26"/>
        </w:rPr>
        <w:t>What is the cost of placing an order (Co)?</w:t>
      </w:r>
    </w:p>
    <w:p w14:paraId="489500BA" w14:textId="42080577" w:rsidR="00935D06" w:rsidRDefault="00935D06" w:rsidP="00935D06">
      <w:pPr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1</w:t>
      </w:r>
    </w:p>
    <w:p w14:paraId="3D9764DC" w14:textId="77777777" w:rsidR="001526B6" w:rsidRPr="001526B6" w:rsidRDefault="001526B6" w:rsidP="001526B6">
      <w:pPr>
        <w:rPr>
          <w:b/>
          <w:bCs/>
          <w:color w:val="FF0000"/>
          <w:szCs w:val="26"/>
        </w:rPr>
      </w:pPr>
      <w:r w:rsidRPr="001526B6">
        <w:rPr>
          <w:b/>
          <w:bCs/>
          <w:color w:val="FF0000"/>
          <w:szCs w:val="26"/>
        </w:rPr>
        <w:t>EOQ= 400</w:t>
      </w:r>
    </w:p>
    <w:p w14:paraId="5F0A3704" w14:textId="4238B7BC" w:rsidR="001526B6" w:rsidRPr="001526B6" w:rsidRDefault="001526B6" w:rsidP="001526B6">
      <w:pPr>
        <w:rPr>
          <w:b/>
          <w:bCs/>
          <w:color w:val="FF0000"/>
          <w:szCs w:val="26"/>
        </w:rPr>
      </w:pPr>
      <w:r w:rsidRPr="001526B6">
        <w:rPr>
          <w:b/>
          <w:bCs/>
          <w:color w:val="FF0000"/>
          <w:szCs w:val="26"/>
        </w:rPr>
        <w:t>Ch= 2*12=24 $/unit/year</w:t>
      </w:r>
      <w:r>
        <w:rPr>
          <w:b/>
          <w:bCs/>
          <w:color w:val="FF0000"/>
          <w:szCs w:val="26"/>
        </w:rPr>
        <w:t xml:space="preserve">     (0.5đ)</w:t>
      </w:r>
    </w:p>
    <w:p w14:paraId="1BFD69D6" w14:textId="111FEDD4" w:rsidR="001526B6" w:rsidRPr="001526B6" w:rsidRDefault="001526B6" w:rsidP="001526B6">
      <w:pPr>
        <w:rPr>
          <w:b/>
          <w:bCs/>
          <w:color w:val="FF0000"/>
          <w:szCs w:val="26"/>
        </w:rPr>
      </w:pPr>
      <w:r w:rsidRPr="001526B6">
        <w:rPr>
          <w:b/>
          <w:bCs/>
          <w:color w:val="FF0000"/>
          <w:szCs w:val="26"/>
        </w:rPr>
        <w:t>EOQ= (2CoD/Ch)^(1/2)</w:t>
      </w:r>
      <w:r>
        <w:rPr>
          <w:b/>
          <w:bCs/>
          <w:color w:val="FF0000"/>
          <w:szCs w:val="26"/>
        </w:rPr>
        <w:t xml:space="preserve">       </w:t>
      </w:r>
    </w:p>
    <w:p w14:paraId="3C0D5AE7" w14:textId="74C41034" w:rsidR="001526B6" w:rsidRPr="001526B6" w:rsidRDefault="001526B6" w:rsidP="001526B6">
      <w:pPr>
        <w:rPr>
          <w:b/>
          <w:bCs/>
          <w:color w:val="FF0000"/>
          <w:szCs w:val="26"/>
        </w:rPr>
      </w:pPr>
      <w:r w:rsidRPr="001526B6">
        <w:rPr>
          <w:b/>
          <w:bCs/>
          <w:color w:val="FF0000"/>
          <w:szCs w:val="26"/>
        </w:rPr>
        <w:t>=&gt; the cost of placing an order (Co) = EOQ^2*Ch/2*D = 400^2*24/(2*15000)=$128</w:t>
      </w:r>
      <w:r>
        <w:rPr>
          <w:b/>
          <w:bCs/>
          <w:color w:val="FF0000"/>
          <w:szCs w:val="26"/>
        </w:rPr>
        <w:t xml:space="preserve"> (0.5đ)</w:t>
      </w:r>
    </w:p>
    <w:p w14:paraId="7F0168AD" w14:textId="77777777" w:rsidR="00935D06" w:rsidRDefault="00935D06" w:rsidP="00935D06">
      <w:pPr>
        <w:spacing w:before="240" w:after="240"/>
        <w:rPr>
          <w:b/>
          <w:bCs/>
        </w:rPr>
      </w:pPr>
    </w:p>
    <w:p w14:paraId="1749B01F" w14:textId="018A134B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2</w:t>
      </w:r>
      <w:r w:rsidRPr="005A4ED5">
        <w:rPr>
          <w:b/>
          <w:bCs/>
        </w:rPr>
        <w:t xml:space="preserve"> (</w:t>
      </w:r>
      <w:r w:rsidR="00A922BE">
        <w:rPr>
          <w:b/>
          <w:bCs/>
        </w:rPr>
        <w:t>1</w:t>
      </w:r>
      <w:r>
        <w:rPr>
          <w:b/>
          <w:bCs/>
        </w:rPr>
        <w:t>.5</w:t>
      </w:r>
      <w:r w:rsidRPr="005A4ED5">
        <w:rPr>
          <w:b/>
          <w:bCs/>
        </w:rPr>
        <w:t xml:space="preserve"> điểm) </w:t>
      </w:r>
    </w:p>
    <w:p w14:paraId="656BA64D" w14:textId="77777777" w:rsidR="001526B6" w:rsidRPr="001526B6" w:rsidRDefault="001526B6" w:rsidP="001526B6">
      <w:pPr>
        <w:rPr>
          <w:color w:val="000000"/>
          <w:szCs w:val="26"/>
        </w:rPr>
      </w:pPr>
      <w:r w:rsidRPr="001526B6">
        <w:rPr>
          <w:color w:val="000000"/>
          <w:szCs w:val="26"/>
        </w:rPr>
        <w:t>HMF Co has two service centres serving two production departments. Overhead costs apportioned to each department are as follows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1080"/>
        <w:gridCol w:w="1668"/>
        <w:gridCol w:w="6"/>
        <w:gridCol w:w="1024"/>
        <w:gridCol w:w="1141"/>
        <w:gridCol w:w="6"/>
      </w:tblGrid>
      <w:tr w:rsidR="001526B6" w:rsidRPr="001526B6" w14:paraId="540DE85A" w14:textId="77777777" w:rsidTr="001526B6">
        <w:trPr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50A9" w14:textId="77777777" w:rsidR="001526B6" w:rsidRPr="001526B6" w:rsidRDefault="001526B6" w:rsidP="001526B6">
            <w:pPr>
              <w:rPr>
                <w:szCs w:val="26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3571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 xml:space="preserve">Production departments 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05EC" w14:textId="77777777" w:rsidR="001526B6" w:rsidRPr="001526B6" w:rsidRDefault="001526B6" w:rsidP="001526B6">
            <w:pPr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Service centres</w:t>
            </w:r>
          </w:p>
        </w:tc>
      </w:tr>
      <w:tr w:rsidR="001526B6" w:rsidRPr="001526B6" w14:paraId="23AD8C30" w14:textId="77777777" w:rsidTr="001526B6">
        <w:trPr>
          <w:gridAfter w:val="1"/>
          <w:wAfter w:w="6" w:type="dxa"/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B8AF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24F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Mixing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748" w14:textId="4641BB59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Stirring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30A" w14:textId="62BD1BCC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Stores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754" w14:textId="0BE0527B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Canteen</w:t>
            </w:r>
          </w:p>
        </w:tc>
      </w:tr>
      <w:tr w:rsidR="001526B6" w:rsidRPr="001526B6" w14:paraId="4B917407" w14:textId="77777777" w:rsidTr="001526B6">
        <w:trPr>
          <w:gridAfter w:val="1"/>
          <w:wAfter w:w="6" w:type="dxa"/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987" w14:textId="77777777" w:rsidR="001526B6" w:rsidRPr="001526B6" w:rsidRDefault="001526B6" w:rsidP="001526B6">
            <w:pPr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 xml:space="preserve">Allocated and apportioned overheads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3CE" w14:textId="31131E56" w:rsidR="001526B6" w:rsidRPr="001526B6" w:rsidRDefault="001526B6" w:rsidP="001526B6">
            <w:pPr>
              <w:jc w:val="center"/>
              <w:rPr>
                <w:szCs w:val="26"/>
              </w:rPr>
            </w:pPr>
            <w:r w:rsidRPr="001526B6">
              <w:rPr>
                <w:szCs w:val="26"/>
              </w:rPr>
              <w:t>158,000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806" w14:textId="4B445DF3" w:rsidR="001526B6" w:rsidRPr="001526B6" w:rsidRDefault="001526B6" w:rsidP="001526B6">
            <w:pPr>
              <w:jc w:val="center"/>
              <w:rPr>
                <w:szCs w:val="26"/>
              </w:rPr>
            </w:pPr>
            <w:r w:rsidRPr="001526B6">
              <w:rPr>
                <w:szCs w:val="26"/>
              </w:rPr>
              <w:t>50,200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D77C" w14:textId="4050EA7A" w:rsidR="001526B6" w:rsidRPr="001526B6" w:rsidRDefault="001526B6" w:rsidP="001526B6">
            <w:pPr>
              <w:jc w:val="center"/>
              <w:rPr>
                <w:szCs w:val="26"/>
              </w:rPr>
            </w:pPr>
            <w:r w:rsidRPr="001526B6">
              <w:rPr>
                <w:szCs w:val="26"/>
              </w:rPr>
              <w:t>90,000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32C" w14:textId="6539BBC4" w:rsidR="001526B6" w:rsidRPr="001526B6" w:rsidRDefault="001526B6" w:rsidP="001526B6">
            <w:pPr>
              <w:jc w:val="center"/>
              <w:rPr>
                <w:szCs w:val="26"/>
              </w:rPr>
            </w:pPr>
            <w:r w:rsidRPr="001526B6">
              <w:rPr>
                <w:szCs w:val="26"/>
              </w:rPr>
              <w:t>35,000</w:t>
            </w:r>
          </w:p>
        </w:tc>
      </w:tr>
      <w:tr w:rsidR="001526B6" w:rsidRPr="001526B6" w14:paraId="63A23B1D" w14:textId="77777777" w:rsidTr="001526B6">
        <w:trPr>
          <w:gridAfter w:val="1"/>
          <w:wAfter w:w="6" w:type="dxa"/>
          <w:trHeight w:val="69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109A" w14:textId="77777777" w:rsidR="001526B6" w:rsidRPr="001526B6" w:rsidRDefault="001526B6" w:rsidP="001526B6">
            <w:pPr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Estimated work done by the service centres for other departments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88A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2BF" w14:textId="77777777" w:rsidR="001526B6" w:rsidRPr="001526B6" w:rsidRDefault="001526B6" w:rsidP="001526B6">
            <w:pPr>
              <w:jc w:val="center"/>
              <w:rPr>
                <w:szCs w:val="2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057" w14:textId="77777777" w:rsidR="001526B6" w:rsidRPr="001526B6" w:rsidRDefault="001526B6" w:rsidP="001526B6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A55" w14:textId="72E532AE" w:rsidR="001526B6" w:rsidRPr="001526B6" w:rsidRDefault="001526B6" w:rsidP="001526B6">
            <w:pPr>
              <w:jc w:val="center"/>
              <w:rPr>
                <w:szCs w:val="26"/>
              </w:rPr>
            </w:pPr>
          </w:p>
        </w:tc>
      </w:tr>
      <w:tr w:rsidR="001526B6" w:rsidRPr="001526B6" w14:paraId="2EF01729" w14:textId="77777777" w:rsidTr="001526B6">
        <w:trPr>
          <w:gridAfter w:val="1"/>
          <w:wAfter w:w="6" w:type="dxa"/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B860" w14:textId="77777777" w:rsidR="001526B6" w:rsidRPr="001526B6" w:rsidRDefault="001526B6" w:rsidP="001526B6">
            <w:pPr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- Stores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9D9" w14:textId="697A24B9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60%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DAF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30%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0B9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45C" w14:textId="5DD62D4D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10%</w:t>
            </w:r>
          </w:p>
        </w:tc>
      </w:tr>
      <w:tr w:rsidR="001526B6" w:rsidRPr="001526B6" w14:paraId="3E6802ED" w14:textId="77777777" w:rsidTr="001526B6">
        <w:trPr>
          <w:gridAfter w:val="1"/>
          <w:wAfter w:w="6" w:type="dxa"/>
          <w:trHeight w:val="31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A0A" w14:textId="77777777" w:rsidR="001526B6" w:rsidRPr="001526B6" w:rsidRDefault="001526B6" w:rsidP="001526B6">
            <w:pPr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- Canteen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69AD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50%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D5BC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45%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681" w14:textId="77777777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5%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6F1A" w14:textId="7C94D8FB" w:rsidR="001526B6" w:rsidRPr="001526B6" w:rsidRDefault="001526B6" w:rsidP="001526B6">
            <w:pPr>
              <w:jc w:val="center"/>
              <w:rPr>
                <w:color w:val="000000"/>
                <w:szCs w:val="26"/>
              </w:rPr>
            </w:pPr>
            <w:r w:rsidRPr="001526B6">
              <w:rPr>
                <w:color w:val="000000"/>
                <w:szCs w:val="26"/>
              </w:rPr>
              <w:t>0%</w:t>
            </w:r>
          </w:p>
        </w:tc>
      </w:tr>
    </w:tbl>
    <w:p w14:paraId="7FB781C9" w14:textId="77777777" w:rsidR="001526B6" w:rsidRPr="001526B6" w:rsidRDefault="001526B6" w:rsidP="001526B6">
      <w:pPr>
        <w:rPr>
          <w:color w:val="000000"/>
          <w:szCs w:val="26"/>
        </w:rPr>
      </w:pPr>
      <w:r w:rsidRPr="001526B6">
        <w:rPr>
          <w:color w:val="000000"/>
          <w:szCs w:val="26"/>
        </w:rPr>
        <w:t xml:space="preserve">The business uses the step down method of apportionment. </w:t>
      </w:r>
    </w:p>
    <w:p w14:paraId="546EC197" w14:textId="1AA7BA50" w:rsidR="001526B6" w:rsidRPr="001526B6" w:rsidRDefault="001526B6" w:rsidP="001526B6">
      <w:pPr>
        <w:rPr>
          <w:color w:val="000000"/>
          <w:szCs w:val="26"/>
        </w:rPr>
      </w:pPr>
      <w:r w:rsidRPr="001526B6">
        <w:rPr>
          <w:color w:val="000000"/>
          <w:szCs w:val="26"/>
        </w:rPr>
        <w:t>After the apportionment of the service centres to the production departments, what will the</w:t>
      </w:r>
      <w:r>
        <w:rPr>
          <w:color w:val="000000"/>
          <w:szCs w:val="26"/>
        </w:rPr>
        <w:t xml:space="preserve"> </w:t>
      </w:r>
      <w:r w:rsidRPr="001526B6">
        <w:rPr>
          <w:color w:val="000000"/>
          <w:szCs w:val="26"/>
        </w:rPr>
        <w:t xml:space="preserve">total overhead cost be for the mixing department? </w:t>
      </w:r>
    </w:p>
    <w:p w14:paraId="00F652DB" w14:textId="31BF1D5D" w:rsidR="00935D06" w:rsidRDefault="00935D06" w:rsidP="00935D06">
      <w:pPr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2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3606"/>
        <w:gridCol w:w="1621"/>
        <w:gridCol w:w="1754"/>
        <w:gridCol w:w="1136"/>
        <w:gridCol w:w="1173"/>
        <w:gridCol w:w="880"/>
      </w:tblGrid>
      <w:tr w:rsidR="00A922BE" w:rsidRPr="00FC3284" w14:paraId="79461192" w14:textId="0A113525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84EA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03D" w14:textId="77777777" w:rsidR="00A922BE" w:rsidRPr="00FC3284" w:rsidRDefault="00A922BE" w:rsidP="00FC3284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Production departments 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75B8" w14:textId="77777777" w:rsidR="00A922BE" w:rsidRPr="00FC3284" w:rsidRDefault="00A922BE" w:rsidP="00FC3284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Service centres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1308F6D" w14:textId="77777777" w:rsidR="00A922BE" w:rsidRPr="00FC3284" w:rsidRDefault="00A922BE" w:rsidP="00FC3284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</w:tr>
      <w:tr w:rsidR="00A922BE" w:rsidRPr="00FC3284" w14:paraId="27F43560" w14:textId="4EFB3146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0674" w14:textId="77777777" w:rsidR="00A922BE" w:rsidRPr="00FC3284" w:rsidRDefault="00A922BE" w:rsidP="00FC3284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3FB8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Mixing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CCB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Stirring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79E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Stores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B339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Canteen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59E1AC1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A922BE" w:rsidRPr="00FC3284" w14:paraId="36027428" w14:textId="6D752D29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6909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Allocated and apportioned overheads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659" w14:textId="5343C1DF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158,000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ED8" w14:textId="3D85EC9C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50,200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3E7E" w14:textId="1A78838E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90,000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4284" w14:textId="037499A8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35,000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3526FEF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</w:tr>
      <w:tr w:rsidR="00A922BE" w:rsidRPr="00FC3284" w14:paraId="5D858767" w14:textId="4C9D0F59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F0D6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Reapportion stores (60:30:10)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EE19" w14:textId="0914145E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54,000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34E" w14:textId="4F4E6D00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27,000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24D" w14:textId="0EB87B62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(90,000)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24E" w14:textId="0E339A39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9,000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06295E9" w14:textId="48A5BCEB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0.5đ</w:t>
            </w:r>
          </w:p>
        </w:tc>
      </w:tr>
      <w:tr w:rsidR="00A922BE" w:rsidRPr="00FC3284" w14:paraId="6B856554" w14:textId="211DD78D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5AE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730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A9F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4BE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299" w14:textId="3D1E794B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44,000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0E2EFC7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</w:tr>
      <w:tr w:rsidR="00A922BE" w:rsidRPr="00FC3284" w14:paraId="0375D8D7" w14:textId="6D155791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5A0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Reapportion canteen (50:45)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5E5" w14:textId="461860B8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23,157.89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C41" w14:textId="235A0ACC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20,842.11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90B" w14:textId="77777777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403" w14:textId="505CF539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>(44,000)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6CD514E" w14:textId="2A7E77B1" w:rsidR="00A922BE" w:rsidRPr="00FC3284" w:rsidRDefault="00A922BE" w:rsidP="00A922BE">
            <w:pPr>
              <w:jc w:val="center"/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0.5đ</w:t>
            </w:r>
          </w:p>
        </w:tc>
      </w:tr>
      <w:tr w:rsidR="00A922BE" w:rsidRPr="00FC3284" w14:paraId="5FFC4EF4" w14:textId="6DB51272" w:rsidTr="00A922BE">
        <w:trPr>
          <w:trHeight w:val="31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6A19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lastRenderedPageBreak/>
              <w:t xml:space="preserve">Total cost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18E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   235,157.89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A5A" w14:textId="1CA80E79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 w:rsidRPr="00FC3284">
              <w:rPr>
                <w:b/>
                <w:bCs/>
                <w:color w:val="FF0000"/>
                <w:szCs w:val="26"/>
              </w:rPr>
              <w:t xml:space="preserve">    98,042.11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D726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F71" w14:textId="77777777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6919BF2" w14:textId="3AD35365" w:rsidR="00A922BE" w:rsidRPr="00FC3284" w:rsidRDefault="00A922BE" w:rsidP="00FC3284">
            <w:pPr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 0.5đ</w:t>
            </w:r>
          </w:p>
        </w:tc>
      </w:tr>
    </w:tbl>
    <w:p w14:paraId="04D55AE0" w14:textId="1D54CFF4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3</w:t>
      </w:r>
      <w:r w:rsidRPr="005A4ED5">
        <w:rPr>
          <w:b/>
          <w:bCs/>
        </w:rPr>
        <w:t xml:space="preserve"> (</w:t>
      </w:r>
      <w:r>
        <w:rPr>
          <w:b/>
          <w:bCs/>
        </w:rPr>
        <w:t>0.5</w:t>
      </w:r>
      <w:r w:rsidRPr="005A4ED5">
        <w:rPr>
          <w:b/>
          <w:bCs/>
        </w:rPr>
        <w:t xml:space="preserve"> điểm) </w:t>
      </w:r>
    </w:p>
    <w:p w14:paraId="7F1A42F8" w14:textId="77777777" w:rsidR="00A922BE" w:rsidRPr="00A922BE" w:rsidRDefault="00A922BE" w:rsidP="00A922BE">
      <w:pPr>
        <w:rPr>
          <w:color w:val="000000"/>
          <w:szCs w:val="26"/>
        </w:rPr>
      </w:pPr>
      <w:r w:rsidRPr="00A922BE">
        <w:rPr>
          <w:color w:val="000000"/>
          <w:szCs w:val="26"/>
        </w:rPr>
        <w:t xml:space="preserve">A company operates a process costing system using AVCO method of evaluation. No losses occur in the process. </w:t>
      </w:r>
    </w:p>
    <w:p w14:paraId="5219CF49" w14:textId="77777777" w:rsidR="00A922BE" w:rsidRPr="00A922BE" w:rsidRDefault="00A922BE" w:rsidP="00A922BE">
      <w:pPr>
        <w:rPr>
          <w:color w:val="000000"/>
          <w:szCs w:val="26"/>
        </w:rPr>
      </w:pPr>
      <w:r w:rsidRPr="00A922BE">
        <w:rPr>
          <w:color w:val="000000"/>
          <w:szCs w:val="26"/>
        </w:rPr>
        <w:t>All materials are input at the commencement of the process. Conversion costs are incurred evenly through the process.</w:t>
      </w:r>
    </w:p>
    <w:p w14:paraId="19890F65" w14:textId="77777777" w:rsidR="00A922BE" w:rsidRPr="00A922BE" w:rsidRDefault="00A922BE" w:rsidP="00A922BE">
      <w:pPr>
        <w:rPr>
          <w:color w:val="000000"/>
          <w:szCs w:val="26"/>
        </w:rPr>
      </w:pPr>
      <w:r w:rsidRPr="00A922BE">
        <w:rPr>
          <w:color w:val="000000"/>
          <w:szCs w:val="26"/>
        </w:rPr>
        <w:t>The following data relate to last period:</w:t>
      </w:r>
    </w:p>
    <w:tbl>
      <w:tblPr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1595"/>
        <w:gridCol w:w="2725"/>
      </w:tblGrid>
      <w:tr w:rsidR="00A922BE" w:rsidRPr="00A922BE" w14:paraId="03F70797" w14:textId="77777777" w:rsidTr="00A922BE">
        <w:trPr>
          <w:trHeight w:val="320"/>
        </w:trPr>
        <w:tc>
          <w:tcPr>
            <w:tcW w:w="3620" w:type="dxa"/>
            <w:shd w:val="clear" w:color="auto" w:fill="auto"/>
            <w:vAlign w:val="center"/>
            <w:hideMark/>
          </w:tcPr>
          <w:p w14:paraId="54D61876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 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34754BF2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Units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14:paraId="12EF5E08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Degree of completion</w:t>
            </w:r>
          </w:p>
        </w:tc>
      </w:tr>
      <w:tr w:rsidR="00A922BE" w:rsidRPr="00A922BE" w14:paraId="080B0118" w14:textId="77777777" w:rsidTr="00A922BE">
        <w:trPr>
          <w:trHeight w:val="320"/>
        </w:trPr>
        <w:tc>
          <w:tcPr>
            <w:tcW w:w="3620" w:type="dxa"/>
            <w:shd w:val="clear" w:color="auto" w:fill="auto"/>
            <w:vAlign w:val="center"/>
            <w:hideMark/>
          </w:tcPr>
          <w:p w14:paraId="36EAE58D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Opening work in progress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6C7526D0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2,000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14:paraId="655EFC89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40%</w:t>
            </w:r>
          </w:p>
        </w:tc>
      </w:tr>
      <w:tr w:rsidR="00A922BE" w:rsidRPr="00A922BE" w14:paraId="73B4CAFE" w14:textId="77777777" w:rsidTr="00A922BE">
        <w:trPr>
          <w:trHeight w:val="320"/>
        </w:trPr>
        <w:tc>
          <w:tcPr>
            <w:tcW w:w="3620" w:type="dxa"/>
            <w:shd w:val="clear" w:color="auto" w:fill="auto"/>
            <w:vAlign w:val="center"/>
            <w:hideMark/>
          </w:tcPr>
          <w:p w14:paraId="2935A9B9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Total number of units completed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0ABCD3EF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15,000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14:paraId="091B345F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 </w:t>
            </w:r>
          </w:p>
        </w:tc>
      </w:tr>
      <w:tr w:rsidR="00A922BE" w:rsidRPr="00A922BE" w14:paraId="4F8AEA9F" w14:textId="77777777" w:rsidTr="00A922BE">
        <w:trPr>
          <w:trHeight w:val="320"/>
        </w:trPr>
        <w:tc>
          <w:tcPr>
            <w:tcW w:w="3620" w:type="dxa"/>
            <w:shd w:val="clear" w:color="auto" w:fill="auto"/>
            <w:vAlign w:val="center"/>
            <w:hideMark/>
          </w:tcPr>
          <w:p w14:paraId="79DC7219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Closing work in progree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191224CB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3,000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14:paraId="681A2F06" w14:textId="77777777" w:rsidR="00A922BE" w:rsidRPr="00A922BE" w:rsidRDefault="00A922BE" w:rsidP="00A922BE">
            <w:pPr>
              <w:jc w:val="both"/>
              <w:rPr>
                <w:color w:val="000000"/>
                <w:szCs w:val="26"/>
              </w:rPr>
            </w:pPr>
            <w:r w:rsidRPr="00A922BE">
              <w:rPr>
                <w:color w:val="000000"/>
                <w:szCs w:val="26"/>
              </w:rPr>
              <w:t>60%</w:t>
            </w:r>
          </w:p>
        </w:tc>
      </w:tr>
    </w:tbl>
    <w:p w14:paraId="7F7B2623" w14:textId="77777777" w:rsidR="00A922BE" w:rsidRPr="00A922BE" w:rsidRDefault="00A922BE" w:rsidP="00A922BE">
      <w:pPr>
        <w:rPr>
          <w:color w:val="000000"/>
          <w:szCs w:val="26"/>
        </w:rPr>
      </w:pPr>
      <w:r w:rsidRPr="00A922BE">
        <w:rPr>
          <w:color w:val="000000"/>
          <w:szCs w:val="26"/>
        </w:rPr>
        <w:t>What were the equivalent units for conversion costs?</w:t>
      </w:r>
    </w:p>
    <w:p w14:paraId="080C0983" w14:textId="2D0C0866" w:rsidR="00935D06" w:rsidRDefault="00935D06" w:rsidP="00935D06">
      <w:pPr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3</w:t>
      </w:r>
    </w:p>
    <w:p w14:paraId="672EB821" w14:textId="2B6E01AA" w:rsidR="00A922BE" w:rsidRPr="00A922BE" w:rsidRDefault="00A922BE" w:rsidP="00A922BE">
      <w:pPr>
        <w:rPr>
          <w:b/>
          <w:bCs/>
          <w:color w:val="FF0000"/>
          <w:szCs w:val="26"/>
        </w:rPr>
      </w:pPr>
      <w:r w:rsidRPr="00A922BE">
        <w:rPr>
          <w:b/>
          <w:bCs/>
          <w:color w:val="FF0000"/>
          <w:szCs w:val="26"/>
        </w:rPr>
        <w:t xml:space="preserve">The equivalent units for conversion costs = Total number of units completed+Closing work in progree*%Degree of completion </w:t>
      </w:r>
      <w:r>
        <w:rPr>
          <w:b/>
          <w:bCs/>
          <w:color w:val="FF0000"/>
          <w:szCs w:val="26"/>
        </w:rPr>
        <w:t xml:space="preserve">      (0.25đ)</w:t>
      </w:r>
    </w:p>
    <w:p w14:paraId="2DEA6DF6" w14:textId="47167F63" w:rsidR="00A922BE" w:rsidRPr="00A922BE" w:rsidRDefault="00A922BE" w:rsidP="00A922BE">
      <w:pPr>
        <w:rPr>
          <w:b/>
          <w:bCs/>
          <w:color w:val="FF0000"/>
          <w:szCs w:val="26"/>
        </w:rPr>
      </w:pPr>
      <w:r w:rsidRPr="00A922BE">
        <w:rPr>
          <w:b/>
          <w:bCs/>
          <w:color w:val="FF0000"/>
          <w:szCs w:val="26"/>
        </w:rPr>
        <w:t>=15000+3000*60% = 16,800</w:t>
      </w:r>
      <w:r>
        <w:rPr>
          <w:b/>
          <w:bCs/>
          <w:color w:val="FF0000"/>
          <w:szCs w:val="26"/>
        </w:rPr>
        <w:t xml:space="preserve">                             (0.25đ)</w:t>
      </w:r>
    </w:p>
    <w:p w14:paraId="4FE85B45" w14:textId="77777777" w:rsidR="00A922BE" w:rsidRPr="00A922BE" w:rsidRDefault="00A922BE" w:rsidP="00A922BE">
      <w:pPr>
        <w:rPr>
          <w:color w:val="FF0000"/>
          <w:szCs w:val="26"/>
        </w:rPr>
      </w:pPr>
    </w:p>
    <w:p w14:paraId="55F5DB5B" w14:textId="77777777" w:rsidR="00935D06" w:rsidRDefault="00935D06" w:rsidP="00D81620">
      <w:pPr>
        <w:spacing w:before="240" w:after="240"/>
        <w:rPr>
          <w:b/>
          <w:bCs/>
        </w:rPr>
      </w:pPr>
    </w:p>
    <w:p w14:paraId="69EBCEE7" w14:textId="60BC090A" w:rsidR="00D81620" w:rsidRDefault="00D81620" w:rsidP="00D81620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 w:rsidR="00935D06">
        <w:rPr>
          <w:b/>
          <w:bCs/>
        </w:rPr>
        <w:t>4</w:t>
      </w:r>
      <w:r w:rsidRPr="005A4ED5">
        <w:rPr>
          <w:b/>
          <w:bCs/>
        </w:rPr>
        <w:t xml:space="preserve"> (</w:t>
      </w:r>
      <w:r w:rsidR="00935D06">
        <w:rPr>
          <w:b/>
          <w:bCs/>
        </w:rPr>
        <w:t>0</w:t>
      </w:r>
      <w:r>
        <w:rPr>
          <w:b/>
          <w:bCs/>
        </w:rPr>
        <w:t>.5</w:t>
      </w:r>
      <w:r w:rsidRPr="005A4ED5">
        <w:rPr>
          <w:b/>
          <w:bCs/>
        </w:rPr>
        <w:t xml:space="preserve"> điểm) </w:t>
      </w:r>
    </w:p>
    <w:p w14:paraId="0C8D4F71" w14:textId="181A5582" w:rsidR="00A922BE" w:rsidRPr="00A922BE" w:rsidRDefault="00A922BE" w:rsidP="00A922BE">
      <w:pPr>
        <w:rPr>
          <w:color w:val="000000"/>
          <w:szCs w:val="26"/>
        </w:rPr>
      </w:pPr>
      <w:r w:rsidRPr="00A922BE">
        <w:rPr>
          <w:color w:val="000000"/>
          <w:szCs w:val="26"/>
        </w:rPr>
        <w:t>The production overhead of department P is absorbed using a machine hour rate. Budgeted production overheads for the department were $280,000 and the actual machine hours were 70,000. Production overhead were under absorbed by $9,400. If actual production overheads were $295,000, what was the overhead absorption rate per machine hour?</w:t>
      </w:r>
    </w:p>
    <w:p w14:paraId="70A76E81" w14:textId="3F58C6B9" w:rsidR="003D0BBD" w:rsidRDefault="003D0BBD" w:rsidP="003D0BBD">
      <w:pPr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 w:rsidR="00935D06">
        <w:rPr>
          <w:b/>
          <w:color w:val="FF0000"/>
          <w:szCs w:val="26"/>
        </w:rPr>
        <w:t>4</w:t>
      </w:r>
    </w:p>
    <w:p w14:paraId="4745BA8D" w14:textId="1911E323" w:rsidR="00A922BE" w:rsidRPr="00A922BE" w:rsidRDefault="00A922BE" w:rsidP="00A922BE">
      <w:pPr>
        <w:rPr>
          <w:b/>
          <w:bCs/>
          <w:color w:val="FF0000"/>
          <w:szCs w:val="26"/>
        </w:rPr>
      </w:pPr>
      <w:r w:rsidRPr="00A922BE">
        <w:rPr>
          <w:b/>
          <w:bCs/>
          <w:color w:val="FF0000"/>
          <w:szCs w:val="26"/>
        </w:rPr>
        <w:t>Production overhead were under absorbed= actual cost - Absorbed cost =&gt; Absorbed cost= 295000-9400= 285600     (0.25đ)</w:t>
      </w:r>
    </w:p>
    <w:p w14:paraId="05AAA771" w14:textId="3C0B7015" w:rsidR="00A922BE" w:rsidRPr="00A922BE" w:rsidRDefault="00A922BE" w:rsidP="00A922BE">
      <w:pPr>
        <w:rPr>
          <w:b/>
          <w:bCs/>
          <w:color w:val="FF0000"/>
          <w:szCs w:val="26"/>
        </w:rPr>
      </w:pPr>
      <w:r w:rsidRPr="00A922BE">
        <w:rPr>
          <w:b/>
          <w:bCs/>
          <w:color w:val="FF0000"/>
          <w:szCs w:val="26"/>
        </w:rPr>
        <w:t>Absorbed cost = OAR * actual machine =&gt; OAR = 285600/70000=4.08     (0.25đ)</w:t>
      </w:r>
    </w:p>
    <w:p w14:paraId="56DA66CC" w14:textId="5CBF7C1B" w:rsidR="00935D06" w:rsidRDefault="00A922BE" w:rsidP="00935D06">
      <w:pPr>
        <w:spacing w:before="240" w:after="240"/>
        <w:rPr>
          <w:b/>
          <w:bCs/>
        </w:rPr>
      </w:pPr>
      <w:r>
        <w:rPr>
          <w:b/>
          <w:bCs/>
        </w:rPr>
        <w:t xml:space="preserve"> </w:t>
      </w:r>
    </w:p>
    <w:p w14:paraId="11EF6F6E" w14:textId="446915A2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 xml:space="preserve">5 </w:t>
      </w:r>
      <w:r w:rsidRPr="005A4ED5">
        <w:rPr>
          <w:b/>
          <w:bCs/>
        </w:rPr>
        <w:t>(</w:t>
      </w:r>
      <w:r>
        <w:rPr>
          <w:b/>
          <w:bCs/>
        </w:rPr>
        <w:t>0.5</w:t>
      </w:r>
      <w:r w:rsidRPr="005A4ED5">
        <w:rPr>
          <w:b/>
          <w:bCs/>
        </w:rPr>
        <w:t xml:space="preserve"> điểm) </w:t>
      </w:r>
    </w:p>
    <w:p w14:paraId="3347CD61" w14:textId="1E645E1A" w:rsidR="007F45F8" w:rsidRPr="007F45F8" w:rsidRDefault="007F45F8" w:rsidP="007F45F8">
      <w:pPr>
        <w:rPr>
          <w:color w:val="000000"/>
          <w:szCs w:val="26"/>
        </w:rPr>
      </w:pPr>
      <w:r w:rsidRPr="007F45F8">
        <w:rPr>
          <w:color w:val="000000"/>
          <w:szCs w:val="26"/>
        </w:rPr>
        <w:t xml:space="preserve">A company calculates the prices of jobs by adding overheads to the prime cost and adding 25% to total costs as a mark up. Job number Y1 was sold for $1,500 and incurred overheads of $450. What was the prime cost of the job? </w:t>
      </w:r>
    </w:p>
    <w:p w14:paraId="4B2AB0D8" w14:textId="6403B252" w:rsidR="007F45F8" w:rsidRPr="007F45F8" w:rsidRDefault="007F45F8" w:rsidP="007F45F8">
      <w:pPr>
        <w:rPr>
          <w:color w:val="000000"/>
          <w:sz w:val="24"/>
        </w:rPr>
      </w:pPr>
    </w:p>
    <w:p w14:paraId="2992868F" w14:textId="07DA664E" w:rsidR="00935D06" w:rsidRDefault="00935D06" w:rsidP="00935D06">
      <w:pPr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5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3620"/>
        <w:gridCol w:w="2200"/>
      </w:tblGrid>
      <w:tr w:rsidR="007F45F8" w:rsidRPr="007F45F8" w14:paraId="69E8F65B" w14:textId="77777777" w:rsidTr="007F45F8">
        <w:trPr>
          <w:trHeight w:val="31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053E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>Cost of sale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0EE9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>100%</w:t>
            </w:r>
          </w:p>
        </w:tc>
      </w:tr>
      <w:tr w:rsidR="007F45F8" w:rsidRPr="007F45F8" w14:paraId="6FC95557" w14:textId="77777777" w:rsidTr="007F45F8">
        <w:trPr>
          <w:trHeight w:val="31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E8B0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>Profit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636F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>25%</w:t>
            </w:r>
          </w:p>
        </w:tc>
      </w:tr>
      <w:tr w:rsidR="007F45F8" w:rsidRPr="007F45F8" w14:paraId="2A0E9AB9" w14:textId="77777777" w:rsidTr="007F45F8">
        <w:trPr>
          <w:trHeight w:val="31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767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 xml:space="preserve">Selling price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5A5E" w14:textId="77777777" w:rsidR="007F45F8" w:rsidRPr="007F45F8" w:rsidRDefault="007F45F8" w:rsidP="007F45F8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7F45F8">
              <w:rPr>
                <w:b/>
                <w:bCs/>
                <w:color w:val="FF0000"/>
                <w:szCs w:val="26"/>
              </w:rPr>
              <w:t>125%</w:t>
            </w:r>
          </w:p>
        </w:tc>
      </w:tr>
    </w:tbl>
    <w:p w14:paraId="4275A03B" w14:textId="62ECAB73" w:rsidR="007F45F8" w:rsidRPr="007F45F8" w:rsidRDefault="007F45F8" w:rsidP="007F45F8">
      <w:pPr>
        <w:rPr>
          <w:b/>
          <w:bCs/>
          <w:color w:val="FF0000"/>
          <w:szCs w:val="26"/>
        </w:rPr>
      </w:pPr>
      <w:r w:rsidRPr="007F45F8">
        <w:rPr>
          <w:b/>
          <w:bCs/>
          <w:color w:val="FF0000"/>
          <w:szCs w:val="26"/>
        </w:rPr>
        <w:t>=&gt; Cost of sale</w:t>
      </w:r>
      <w:r>
        <w:rPr>
          <w:b/>
          <w:bCs/>
          <w:color w:val="FF0000"/>
          <w:szCs w:val="26"/>
        </w:rPr>
        <w:t xml:space="preserve"> =</w:t>
      </w:r>
      <w:r w:rsidRPr="007F45F8">
        <w:rPr>
          <w:b/>
          <w:bCs/>
          <w:color w:val="FF0000"/>
          <w:szCs w:val="26"/>
        </w:rPr>
        <w:t xml:space="preserve"> (100%*1500)/125%=1200</w:t>
      </w:r>
      <w:r>
        <w:rPr>
          <w:b/>
          <w:bCs/>
          <w:color w:val="FF0000"/>
          <w:szCs w:val="26"/>
        </w:rPr>
        <w:t xml:space="preserve">      (0.25đ)</w:t>
      </w:r>
    </w:p>
    <w:p w14:paraId="192E4045" w14:textId="523E87DA" w:rsidR="007F45F8" w:rsidRPr="007F45F8" w:rsidRDefault="007F45F8" w:rsidP="007F45F8">
      <w:pPr>
        <w:rPr>
          <w:b/>
          <w:bCs/>
          <w:color w:val="FF0000"/>
          <w:szCs w:val="26"/>
        </w:rPr>
      </w:pPr>
      <w:r w:rsidRPr="007F45F8">
        <w:rPr>
          <w:b/>
          <w:bCs/>
          <w:color w:val="FF0000"/>
          <w:szCs w:val="26"/>
        </w:rPr>
        <w:lastRenderedPageBreak/>
        <w:t>Cost of sale = Prime cost + overheads cost =&gt; Prime cost = Cost of sale -overheads cost = 1200-450=750</w:t>
      </w:r>
      <w:r>
        <w:rPr>
          <w:b/>
          <w:bCs/>
          <w:color w:val="FF0000"/>
          <w:szCs w:val="26"/>
        </w:rPr>
        <w:t xml:space="preserve">      (0.25đ)</w:t>
      </w:r>
    </w:p>
    <w:p w14:paraId="2C1D484B" w14:textId="11F9E9AE" w:rsidR="00CA34AB" w:rsidRPr="00CA34AB" w:rsidRDefault="00536768" w:rsidP="007F45F8">
      <w:pPr>
        <w:tabs>
          <w:tab w:val="left" w:pos="1080"/>
        </w:tabs>
        <w:spacing w:before="240" w:after="240"/>
        <w:rPr>
          <w:i/>
          <w:iCs/>
        </w:rPr>
      </w:pPr>
      <w:r>
        <w:rPr>
          <w:b/>
          <w:color w:val="FF0000"/>
          <w:szCs w:val="26"/>
        </w:rPr>
        <w:br w:type="textWrapping" w:clear="all"/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7F08ED">
        <w:rPr>
          <w:i/>
          <w:iCs/>
        </w:rPr>
        <w:t>14/10/2021</w:t>
      </w:r>
      <w:r w:rsidR="00CA34AB" w:rsidRPr="00CA34AB">
        <w:rPr>
          <w:i/>
          <w:iCs/>
        </w:rPr>
        <w:tab/>
      </w:r>
    </w:p>
    <w:p w14:paraId="19CFA4E2" w14:textId="1185BFA7" w:rsidR="00364A6F" w:rsidRDefault="00364A6F" w:rsidP="006E07E1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53162DA1" w14:textId="14E149AA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21D3BFDF" w14:textId="5374A1EE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3C751216" w14:textId="5D08A0C5" w:rsidR="007F08ED" w:rsidRDefault="007F08ED" w:rsidP="006E07E1">
      <w:pPr>
        <w:tabs>
          <w:tab w:val="left" w:pos="567"/>
          <w:tab w:val="center" w:pos="2835"/>
        </w:tabs>
        <w:spacing w:before="120"/>
      </w:pPr>
      <w:r>
        <w:t>Lê Như Hoa</w:t>
      </w:r>
    </w:p>
    <w:p w14:paraId="7CE4BD3E" w14:textId="5F31EFF6" w:rsidR="00CA34AB" w:rsidRPr="00CA34AB" w:rsidRDefault="00CA34AB" w:rsidP="006E07E1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A1D3173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3C5675E5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79824FD6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585E0EAF" w14:textId="5BF5A330" w:rsidR="00CA34AB" w:rsidRDefault="00364A6F" w:rsidP="006E07E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2F0C967C" w:rsidR="00364A6F" w:rsidRDefault="00364A6F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10F5E2A0" w14:textId="4403C3DB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5F7D7715" w14:textId="6B4E4841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536C778" w14:textId="77777777" w:rsidR="007F08ED" w:rsidRPr="00CA34AB" w:rsidRDefault="007F08ED" w:rsidP="006E07E1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6E07E1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A7C40C3" w14:textId="79BC3554" w:rsidR="00E165D3" w:rsidRDefault="00E165D3" w:rsidP="006E07E1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E165D3" w:rsidSect="007F08ED">
      <w:headerReference w:type="default" r:id="rId8"/>
      <w:pgSz w:w="11907" w:h="16840" w:code="9"/>
      <w:pgMar w:top="1134" w:right="964" w:bottom="630" w:left="99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3036" w14:textId="77777777" w:rsidR="001C4F26" w:rsidRDefault="001C4F26" w:rsidP="00076A35">
      <w:r>
        <w:separator/>
      </w:r>
    </w:p>
  </w:endnote>
  <w:endnote w:type="continuationSeparator" w:id="0">
    <w:p w14:paraId="329C89EA" w14:textId="77777777" w:rsidR="001C4F26" w:rsidRDefault="001C4F2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ewsGothB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A247" w14:textId="77777777" w:rsidR="001C4F26" w:rsidRDefault="001C4F26" w:rsidP="00076A35">
      <w:r>
        <w:separator/>
      </w:r>
    </w:p>
  </w:footnote>
  <w:footnote w:type="continuationSeparator" w:id="0">
    <w:p w14:paraId="5892946D" w14:textId="77777777" w:rsidR="001C4F26" w:rsidRDefault="001C4F2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7"/>
    <w:multiLevelType w:val="hybridMultilevel"/>
    <w:tmpl w:val="16BECE4E"/>
    <w:lvl w:ilvl="0" w:tplc="F53C8126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AF13497"/>
    <w:multiLevelType w:val="hybridMultilevel"/>
    <w:tmpl w:val="7BF00D68"/>
    <w:lvl w:ilvl="0" w:tplc="C8F6F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64E61D06"/>
    <w:multiLevelType w:val="hybridMultilevel"/>
    <w:tmpl w:val="71A8AD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FF2CA1"/>
    <w:multiLevelType w:val="hybridMultilevel"/>
    <w:tmpl w:val="A30A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1EF8"/>
    <w:rsid w:val="00044CE8"/>
    <w:rsid w:val="00075604"/>
    <w:rsid w:val="00075768"/>
    <w:rsid w:val="000761FE"/>
    <w:rsid w:val="00076A35"/>
    <w:rsid w:val="00095344"/>
    <w:rsid w:val="0009683B"/>
    <w:rsid w:val="000A1E99"/>
    <w:rsid w:val="000E4232"/>
    <w:rsid w:val="000F08F2"/>
    <w:rsid w:val="000F6C12"/>
    <w:rsid w:val="00131CC0"/>
    <w:rsid w:val="0013547C"/>
    <w:rsid w:val="00141901"/>
    <w:rsid w:val="001526B6"/>
    <w:rsid w:val="00166454"/>
    <w:rsid w:val="0016714B"/>
    <w:rsid w:val="0017367A"/>
    <w:rsid w:val="001C4F26"/>
    <w:rsid w:val="001C55C5"/>
    <w:rsid w:val="001D3663"/>
    <w:rsid w:val="001F3575"/>
    <w:rsid w:val="002152BC"/>
    <w:rsid w:val="00222A48"/>
    <w:rsid w:val="00225B0D"/>
    <w:rsid w:val="00225D3B"/>
    <w:rsid w:val="002260E2"/>
    <w:rsid w:val="00227879"/>
    <w:rsid w:val="00250BA8"/>
    <w:rsid w:val="00257441"/>
    <w:rsid w:val="00297114"/>
    <w:rsid w:val="00297F2E"/>
    <w:rsid w:val="002A471C"/>
    <w:rsid w:val="002C2161"/>
    <w:rsid w:val="00310AB1"/>
    <w:rsid w:val="003124AE"/>
    <w:rsid w:val="00321EC4"/>
    <w:rsid w:val="0035430E"/>
    <w:rsid w:val="00364A6F"/>
    <w:rsid w:val="00366290"/>
    <w:rsid w:val="003677F8"/>
    <w:rsid w:val="00373B8F"/>
    <w:rsid w:val="00384C82"/>
    <w:rsid w:val="003B53F4"/>
    <w:rsid w:val="003D01AD"/>
    <w:rsid w:val="003D0BBD"/>
    <w:rsid w:val="003E6BDA"/>
    <w:rsid w:val="00403868"/>
    <w:rsid w:val="004418BA"/>
    <w:rsid w:val="004C0CBC"/>
    <w:rsid w:val="004D3511"/>
    <w:rsid w:val="005046D7"/>
    <w:rsid w:val="00536768"/>
    <w:rsid w:val="00552564"/>
    <w:rsid w:val="005A4ED5"/>
    <w:rsid w:val="005C343D"/>
    <w:rsid w:val="005D3D9D"/>
    <w:rsid w:val="005E5699"/>
    <w:rsid w:val="005F2B96"/>
    <w:rsid w:val="005F3B01"/>
    <w:rsid w:val="00631168"/>
    <w:rsid w:val="006C01D4"/>
    <w:rsid w:val="006C3E61"/>
    <w:rsid w:val="006C47FD"/>
    <w:rsid w:val="006D269F"/>
    <w:rsid w:val="006D48CE"/>
    <w:rsid w:val="006E07E1"/>
    <w:rsid w:val="006E30E0"/>
    <w:rsid w:val="006F679A"/>
    <w:rsid w:val="0071640F"/>
    <w:rsid w:val="007642AF"/>
    <w:rsid w:val="007842D3"/>
    <w:rsid w:val="007A6E94"/>
    <w:rsid w:val="007C0E85"/>
    <w:rsid w:val="007D0620"/>
    <w:rsid w:val="007F08ED"/>
    <w:rsid w:val="007F45F8"/>
    <w:rsid w:val="008274FF"/>
    <w:rsid w:val="00861229"/>
    <w:rsid w:val="008871A5"/>
    <w:rsid w:val="008B3402"/>
    <w:rsid w:val="008C7EFD"/>
    <w:rsid w:val="008E0246"/>
    <w:rsid w:val="008F5E1B"/>
    <w:rsid w:val="00907007"/>
    <w:rsid w:val="00935D06"/>
    <w:rsid w:val="00952357"/>
    <w:rsid w:val="00967DF3"/>
    <w:rsid w:val="00983AA2"/>
    <w:rsid w:val="009A2AF1"/>
    <w:rsid w:val="009B69C6"/>
    <w:rsid w:val="009C46BE"/>
    <w:rsid w:val="009D2A3F"/>
    <w:rsid w:val="009E771F"/>
    <w:rsid w:val="00A06FFE"/>
    <w:rsid w:val="00A20184"/>
    <w:rsid w:val="00A22B3C"/>
    <w:rsid w:val="00A64487"/>
    <w:rsid w:val="00A66D58"/>
    <w:rsid w:val="00A73EBA"/>
    <w:rsid w:val="00A922BE"/>
    <w:rsid w:val="00AB46C5"/>
    <w:rsid w:val="00AD50B8"/>
    <w:rsid w:val="00AE061F"/>
    <w:rsid w:val="00B01065"/>
    <w:rsid w:val="00B31126"/>
    <w:rsid w:val="00B407F1"/>
    <w:rsid w:val="00B72B56"/>
    <w:rsid w:val="00B93F85"/>
    <w:rsid w:val="00BB018A"/>
    <w:rsid w:val="00BB49D5"/>
    <w:rsid w:val="00BC6451"/>
    <w:rsid w:val="00BD74A8"/>
    <w:rsid w:val="00C127C8"/>
    <w:rsid w:val="00C3363F"/>
    <w:rsid w:val="00C6114D"/>
    <w:rsid w:val="00C61C03"/>
    <w:rsid w:val="00C72B4C"/>
    <w:rsid w:val="00CA34AB"/>
    <w:rsid w:val="00CA377C"/>
    <w:rsid w:val="00CD1F59"/>
    <w:rsid w:val="00CD27FC"/>
    <w:rsid w:val="00CD6782"/>
    <w:rsid w:val="00D204EB"/>
    <w:rsid w:val="00D25B0D"/>
    <w:rsid w:val="00D279FF"/>
    <w:rsid w:val="00D30743"/>
    <w:rsid w:val="00D45AF7"/>
    <w:rsid w:val="00D56B80"/>
    <w:rsid w:val="00D6574F"/>
    <w:rsid w:val="00D81620"/>
    <w:rsid w:val="00DA1B0F"/>
    <w:rsid w:val="00DA7163"/>
    <w:rsid w:val="00DC5876"/>
    <w:rsid w:val="00DD4A4B"/>
    <w:rsid w:val="00DD6E7D"/>
    <w:rsid w:val="00DE17E5"/>
    <w:rsid w:val="00DE314C"/>
    <w:rsid w:val="00E05371"/>
    <w:rsid w:val="00E165D3"/>
    <w:rsid w:val="00E557EC"/>
    <w:rsid w:val="00E6563A"/>
    <w:rsid w:val="00E678B2"/>
    <w:rsid w:val="00E74306"/>
    <w:rsid w:val="00E84FEF"/>
    <w:rsid w:val="00E9094E"/>
    <w:rsid w:val="00E920E8"/>
    <w:rsid w:val="00EB2714"/>
    <w:rsid w:val="00EC289A"/>
    <w:rsid w:val="00ED6F8A"/>
    <w:rsid w:val="00EF5517"/>
    <w:rsid w:val="00EF5970"/>
    <w:rsid w:val="00F03CE5"/>
    <w:rsid w:val="00F0495F"/>
    <w:rsid w:val="00F07BAE"/>
    <w:rsid w:val="00F23F7C"/>
    <w:rsid w:val="00F76816"/>
    <w:rsid w:val="00FA6BB9"/>
    <w:rsid w:val="00FB5D0B"/>
    <w:rsid w:val="00FC3284"/>
    <w:rsid w:val="00FC70B9"/>
    <w:rsid w:val="00FC7683"/>
    <w:rsid w:val="00FC7809"/>
    <w:rsid w:val="00FD6AF8"/>
    <w:rsid w:val="00FE15BD"/>
    <w:rsid w:val="00FE2E2B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Style1">
    <w:name w:val="Style1"/>
    <w:basedOn w:val="Normal"/>
    <w:rsid w:val="00B31126"/>
    <w:pPr>
      <w:suppressAutoHyphens/>
      <w:autoSpaceDN w:val="0"/>
      <w:spacing w:after="160" w:line="254" w:lineRule="auto"/>
    </w:pPr>
    <w:rPr>
      <w:rFonts w:ascii="Calibri" w:eastAsia="Yu Mincho" w:hAnsi="Calibri"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C3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KTKT</cp:lastModifiedBy>
  <cp:revision>51</cp:revision>
  <dcterms:created xsi:type="dcterms:W3CDTF">2021-10-12T03:46:00Z</dcterms:created>
  <dcterms:modified xsi:type="dcterms:W3CDTF">2021-10-21T07:57:00Z</dcterms:modified>
</cp:coreProperties>
</file>