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92F3A" w:rsidP="00992F3A" w:rsidRDefault="00992F3A" w14:paraId="375DF14A" w14:textId="77777777">
      <w:bookmarkStart w:name="_Hlk95308268" w:id="0"/>
      <w:bookmarkStart w:name="_Hlk95307634" w:id="1"/>
      <w:r>
        <w:t>TRƯỜNG ĐẠI HỌC VĂN LANG</w:t>
      </w:r>
    </w:p>
    <w:p w:rsidR="00992F3A" w:rsidP="00992F3A" w:rsidRDefault="00992F3A" w14:paraId="29FE8225" w14:textId="5A3C3A80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555B4">
        <w:rPr>
          <w:b/>
          <w:bCs/>
        </w:rPr>
        <w:t>KHOA HỌC CƠ BẢN</w:t>
      </w:r>
    </w:p>
    <w:p w:rsidRPr="006C4DB2" w:rsidR="00992F3A" w:rsidP="00992F3A" w:rsidRDefault="00992F3A" w14:paraId="23D38C40" w14:textId="77777777">
      <w:pPr>
        <w:rPr>
          <w:b/>
          <w:bCs/>
        </w:rPr>
      </w:pPr>
    </w:p>
    <w:p w:rsidRPr="006C4DB2" w:rsidR="00992F3A" w:rsidP="00992F3A" w:rsidRDefault="00992F3A" w14:paraId="05B83FAE" w14:textId="6E462A66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604BF7">
        <w:rPr>
          <w:b/>
          <w:bCs/>
        </w:rPr>
        <w:t xml:space="preserve"> – LẦN 1</w:t>
      </w:r>
    </w:p>
    <w:p w:rsidRPr="006C4DB2" w:rsidR="00992F3A" w:rsidP="00992F3A" w:rsidRDefault="00992F3A" w14:paraId="086FB42E" w14:textId="4E06A705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:rsidR="00992F3A" w:rsidP="00992F3A" w:rsidRDefault="00992F3A" w14:paraId="40600481" w14:textId="77777777"/>
    <w:p w:rsidRPr="00A75DF6" w:rsidR="00992F3A" w:rsidP="00992F3A" w:rsidRDefault="00992F3A" w14:paraId="3E99A0C1" w14:textId="5A8A0BA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3D4142" w:rsidR="000555B4">
        <w:rPr>
          <w:b/>
          <w:szCs w:val="26"/>
        </w:rPr>
        <w:t>71STAT10073</w:t>
      </w:r>
    </w:p>
    <w:p w:rsidRPr="00A75DF6" w:rsidR="00992F3A" w:rsidP="00992F3A" w:rsidRDefault="00992F3A" w14:paraId="26B8E86D" w14:textId="44F2EF4B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Pr="003D4142" w:rsidR="000555B4">
        <w:rPr>
          <w:b/>
          <w:szCs w:val="26"/>
        </w:rPr>
        <w:t>Xác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suất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thống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kê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trong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kỹ</w:t>
      </w:r>
      <w:proofErr w:type="spellEnd"/>
      <w:r w:rsidRPr="003D4142" w:rsidR="000555B4">
        <w:rPr>
          <w:b/>
          <w:szCs w:val="26"/>
        </w:rPr>
        <w:t xml:space="preserve"> </w:t>
      </w:r>
      <w:proofErr w:type="spellStart"/>
      <w:r w:rsidRPr="003D4142" w:rsidR="000555B4">
        <w:rPr>
          <w:b/>
          <w:szCs w:val="26"/>
        </w:rPr>
        <w:t>thuật</w:t>
      </w:r>
      <w:proofErr w:type="spellEnd"/>
    </w:p>
    <w:p w:rsidRPr="00A75DF6" w:rsidR="00992F3A" w:rsidP="00992F3A" w:rsidRDefault="00992F3A" w14:paraId="1EB96F0C" w14:textId="47EA99FE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3D4142" w:rsidR="000555B4">
        <w:rPr>
          <w:b/>
          <w:szCs w:val="26"/>
        </w:rPr>
        <w:t>213_71STAT10073_01</w:t>
      </w:r>
    </w:p>
    <w:p w:rsidRPr="00A75DF6" w:rsidR="00992F3A" w:rsidP="00992F3A" w:rsidRDefault="00992F3A" w14:paraId="4AE5E3D8" w14:textId="5D78E170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0555B4">
        <w:rPr>
          <w:szCs w:val="26"/>
        </w:rPr>
        <w:t xml:space="preserve">90 </w:t>
      </w:r>
      <w:proofErr w:type="spellStart"/>
      <w:r w:rsidR="000555B4">
        <w:rPr>
          <w:szCs w:val="26"/>
        </w:rPr>
        <w:t>phút</w:t>
      </w:r>
      <w:proofErr w:type="spellEnd"/>
    </w:p>
    <w:p w:rsidRPr="00A75DF6" w:rsidR="00992F3A" w:rsidP="00992F3A" w:rsidRDefault="00992F3A" w14:paraId="7062B00E" w14:textId="016D67B3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 w:rsidR="000555B4">
        <w:rPr>
          <w:b/>
          <w:bCs/>
          <w:color w:val="1F4E79" w:themeColor="accent5" w:themeShade="80"/>
          <w:spacing w:val="-4"/>
          <w:szCs w:val="26"/>
        </w:rPr>
        <w:t xml:space="preserve"> </w:t>
      </w:r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(</w:t>
      </w:r>
      <w:proofErr w:type="spellStart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Pr="00066CEF" w:rsidR="000555B4">
        <w:rPr>
          <w:b/>
          <w:bCs/>
          <w:i/>
          <w:color w:val="1F4E79" w:themeColor="accent5" w:themeShade="80"/>
          <w:spacing w:val="-4"/>
          <w:szCs w:val="26"/>
        </w:rPr>
        <w:t>)</w:t>
      </w:r>
    </w:p>
    <w:p w:rsidRPr="00A75DF6" w:rsidR="00992F3A" w:rsidP="00992F3A" w:rsidRDefault="00992F3A" w14:paraId="1508FA15" w14:textId="77777777">
      <w:pPr>
        <w:spacing w:before="120" w:after="120"/>
        <w:rPr>
          <w:b/>
          <w:bCs/>
          <w:color w:val="FF0000"/>
          <w:spacing w:val="-4"/>
          <w:szCs w:val="26"/>
        </w:rPr>
      </w:pPr>
      <w:bookmarkStart w:name="_Hlk95308322" w:id="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:rsidRPr="00A75DF6" w:rsidR="00992F3A" w:rsidP="00992F3A" w:rsidRDefault="00992F3A" w14:paraId="146EA7D0" w14:textId="77777777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:rsidRPr="00A75DF6" w:rsidR="00992F3A" w:rsidP="00992F3A" w:rsidRDefault="00992F3A" w14:paraId="7428822B" w14:textId="77777777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:rsidRPr="00A75DF6" w:rsidR="00992F3A" w:rsidP="00992F3A" w:rsidRDefault="00992F3A" w14:paraId="5116A0E2" w14:textId="77777777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(word, excel, pdf…);</w:t>
      </w:r>
    </w:p>
    <w:p w:rsidRPr="00A75DF6" w:rsidR="00992F3A" w:rsidP="00992F3A" w:rsidRDefault="00992F3A" w14:paraId="6C26E247" w14:textId="77777777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</w:t>
      </w:r>
      <w:proofErr w:type="spellStart"/>
      <w:r w:rsidRPr="00A75DF6">
        <w:rPr>
          <w:rStyle w:val="eop"/>
          <w:color w:val="000000" w:themeColor="text1"/>
          <w:szCs w:val="26"/>
        </w:rPr>
        <w:t>chỉ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những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trường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hợp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vẽ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biểu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đồ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, </w:t>
      </w:r>
      <w:proofErr w:type="spellStart"/>
      <w:r w:rsidRPr="00A75DF6">
        <w:rPr>
          <w:rStyle w:val="eop"/>
          <w:color w:val="000000" w:themeColor="text1"/>
          <w:szCs w:val="26"/>
        </w:rPr>
        <w:t>công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thức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tính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toán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đặc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biệt</w:t>
      </w:r>
      <w:proofErr w:type="spellEnd"/>
      <w:r w:rsidRPr="00A75DF6">
        <w:rPr>
          <w:rStyle w:val="eop"/>
          <w:color w:val="000000" w:themeColor="text1"/>
          <w:szCs w:val="26"/>
        </w:rPr>
        <w:t>).</w:t>
      </w:r>
      <w:bookmarkEnd w:id="1"/>
    </w:p>
    <w:bookmarkEnd w:id="2"/>
    <w:p w:rsidRPr="00A75DF6" w:rsidR="00604BF7" w:rsidP="00992F3A" w:rsidRDefault="00604BF7" w14:paraId="7C42C5B1" w14:textId="77777777">
      <w:pPr>
        <w:spacing w:before="120" w:after="120"/>
        <w:rPr>
          <w:color w:val="FF0000"/>
          <w:szCs w:val="26"/>
        </w:rPr>
      </w:pPr>
    </w:p>
    <w:p w:rsidR="000555B4" w:rsidP="000555B4" w:rsidRDefault="000555B4" w14:paraId="500B74D8" w14:textId="77777777">
      <w:pPr>
        <w:spacing w:before="240" w:after="240"/>
      </w:pPr>
      <w:proofErr w:type="spellStart"/>
      <w:r w:rsidRPr="00945A76">
        <w:rPr>
          <w:b/>
        </w:rPr>
        <w:t>Câu</w:t>
      </w:r>
      <w:proofErr w:type="spellEnd"/>
      <w:r w:rsidRPr="00945A76">
        <w:rPr>
          <w:b/>
        </w:rPr>
        <w:t xml:space="preserve"> 1 (2 </w:t>
      </w:r>
      <w:proofErr w:type="spellStart"/>
      <w:r w:rsidRPr="00945A76">
        <w:rPr>
          <w:b/>
        </w:rPr>
        <w:t>điểm</w:t>
      </w:r>
      <w:proofErr w:type="spellEnd"/>
      <w:r w:rsidRPr="00945A76">
        <w:rPr>
          <w:b/>
        </w:rPr>
        <w:t>):</w:t>
      </w:r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 w:rsidRPr="003D57C7">
        <w:t xml:space="preserve"> </w:t>
      </w:r>
      <w:proofErr w:type="spellStart"/>
      <w:r w:rsidRPr="003D57C7">
        <w:t>cho</w:t>
      </w:r>
      <w:proofErr w:type="spellEnd"/>
      <w:r w:rsidRPr="003D57C7">
        <w:t xml:space="preserve"> </w:t>
      </w:r>
      <w:proofErr w:type="spellStart"/>
      <w:r w:rsidRPr="003D57C7">
        <w:t>vòng</w:t>
      </w:r>
      <w:proofErr w:type="spellEnd"/>
      <w:r w:rsidRPr="003D57C7">
        <w:t xml:space="preserve"> </w:t>
      </w:r>
      <w:proofErr w:type="spellStart"/>
      <w:r w:rsidRPr="003D57C7">
        <w:t>đời</w:t>
      </w:r>
      <w:proofErr w:type="spellEnd"/>
      <w:r w:rsidRPr="003D57C7">
        <w:t xml:space="preserve"> (</w:t>
      </w:r>
      <w:proofErr w:type="spellStart"/>
      <w:r w:rsidRPr="003D57C7">
        <w:t>t</w:t>
      </w:r>
      <w:r>
        <w:t>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15 </w:t>
      </w:r>
      <w:proofErr w:type="spellStart"/>
      <w:r>
        <w:t>l</w:t>
      </w:r>
      <w:r w:rsidRPr="003D57C7">
        <w:t>inh</w:t>
      </w:r>
      <w:proofErr w:type="spellEnd"/>
      <w:r w:rsidRPr="003D57C7">
        <w:t xml:space="preserve"> </w:t>
      </w:r>
      <w:proofErr w:type="spellStart"/>
      <w:r w:rsidRPr="003D57C7">
        <w:t>kiện</w:t>
      </w:r>
      <w:proofErr w:type="spellEnd"/>
      <w:r w:rsidRPr="003D57C7">
        <w:t xml:space="preserve"> </w:t>
      </w:r>
      <w:proofErr w:type="spellStart"/>
      <w:r w:rsidRPr="003D57C7">
        <w:t>bán</w:t>
      </w:r>
      <w:proofErr w:type="spellEnd"/>
      <w:r w:rsidRPr="003D57C7">
        <w:t xml:space="preserve"> </w:t>
      </w:r>
      <w:proofErr w:type="spellStart"/>
      <w:r w:rsidRPr="003D57C7">
        <w:t>dẫn</w:t>
      </w:r>
      <w:proofErr w:type="spellEnd"/>
      <w:r>
        <w:t>:</w:t>
      </w:r>
    </w:p>
    <w:p w:rsidR="000555B4" w:rsidP="000555B4" w:rsidRDefault="000555B4" w14:paraId="628E72EF" w14:textId="77777777">
      <w:pPr>
        <w:spacing w:before="240" w:after="240"/>
        <w:jc w:val="center"/>
        <w:rPr>
          <w:rStyle w:val="fontstyle01"/>
          <w:sz w:val="26"/>
          <w:szCs w:val="26"/>
        </w:rPr>
      </w:pPr>
      <w:r w:rsidRPr="00691255">
        <w:rPr>
          <w:rStyle w:val="fontstyle01"/>
          <w:sz w:val="26"/>
          <w:szCs w:val="26"/>
        </w:rPr>
        <w:t>112</w:t>
      </w:r>
      <w:r w:rsidRPr="00691255">
        <w:rPr>
          <w:rStyle w:val="fontstyle11"/>
          <w:sz w:val="26"/>
          <w:szCs w:val="26"/>
        </w:rPr>
        <w:t xml:space="preserve">, </w:t>
      </w:r>
      <w:r>
        <w:rPr>
          <w:rStyle w:val="fontstyle01"/>
          <w:sz w:val="26"/>
          <w:szCs w:val="26"/>
        </w:rPr>
        <w:t>120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126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108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141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104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136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134</w:t>
      </w:r>
      <w:r w:rsidRPr="00691255">
        <w:rPr>
          <w:rFonts w:ascii="Times-Roman" w:hAnsi="Times-Roman"/>
          <w:color w:val="000000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121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118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143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116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108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122</w:t>
      </w:r>
      <w:r w:rsidRPr="00691255">
        <w:rPr>
          <w:rStyle w:val="fontstyle11"/>
          <w:sz w:val="26"/>
          <w:szCs w:val="26"/>
        </w:rPr>
        <w:t xml:space="preserve">, </w:t>
      </w:r>
      <w:r w:rsidRPr="00691255">
        <w:rPr>
          <w:rStyle w:val="fontstyle01"/>
          <w:sz w:val="26"/>
          <w:szCs w:val="26"/>
        </w:rPr>
        <w:t>127.</w:t>
      </w:r>
    </w:p>
    <w:p w:rsidR="000555B4" w:rsidP="000555B4" w:rsidRDefault="000555B4" w14:paraId="0DDC2D51" w14:textId="77777777">
      <w:pPr>
        <w:pStyle w:val="ListParagraph"/>
        <w:numPr>
          <w:ilvl w:val="0"/>
          <w:numId w:val="1"/>
        </w:numPr>
        <w:spacing w:before="240" w:after="240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(0,5 </w:t>
      </w:r>
      <w:proofErr w:type="spellStart"/>
      <w:r>
        <w:rPr>
          <w:rStyle w:val="fontstyle01"/>
          <w:sz w:val="26"/>
          <w:szCs w:val="26"/>
        </w:rPr>
        <w:t>điểm</w:t>
      </w:r>
      <w:proofErr w:type="spellEnd"/>
      <w:r>
        <w:rPr>
          <w:rStyle w:val="fontstyle01"/>
          <w:sz w:val="26"/>
          <w:szCs w:val="26"/>
        </w:rPr>
        <w:t xml:space="preserve">) </w:t>
      </w:r>
      <w:proofErr w:type="spellStart"/>
      <w:r>
        <w:rPr>
          <w:rStyle w:val="fontstyle01"/>
          <w:sz w:val="26"/>
          <w:szCs w:val="26"/>
        </w:rPr>
        <w:t>Tìm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trung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bình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của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mẫu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trên</w:t>
      </w:r>
      <w:proofErr w:type="spellEnd"/>
      <w:r>
        <w:rPr>
          <w:rStyle w:val="fontstyle01"/>
          <w:sz w:val="26"/>
          <w:szCs w:val="26"/>
        </w:rPr>
        <w:t>.</w:t>
      </w:r>
    </w:p>
    <w:p w:rsidR="000555B4" w:rsidP="000555B4" w:rsidRDefault="000555B4" w14:paraId="52C344E1" w14:textId="77777777">
      <w:pPr>
        <w:pStyle w:val="ListParagraph"/>
        <w:numPr>
          <w:ilvl w:val="0"/>
          <w:numId w:val="1"/>
        </w:numPr>
        <w:spacing w:before="240" w:after="240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(0,5 </w:t>
      </w:r>
      <w:proofErr w:type="spellStart"/>
      <w:r>
        <w:rPr>
          <w:rStyle w:val="fontstyle01"/>
          <w:sz w:val="26"/>
          <w:szCs w:val="26"/>
        </w:rPr>
        <w:t>điểm</w:t>
      </w:r>
      <w:proofErr w:type="spellEnd"/>
      <w:r>
        <w:rPr>
          <w:rStyle w:val="fontstyle01"/>
          <w:sz w:val="26"/>
          <w:szCs w:val="26"/>
        </w:rPr>
        <w:t xml:space="preserve">) </w:t>
      </w:r>
      <w:proofErr w:type="spellStart"/>
      <w:r>
        <w:rPr>
          <w:rStyle w:val="fontstyle01"/>
          <w:sz w:val="26"/>
          <w:szCs w:val="26"/>
        </w:rPr>
        <w:t>Tìm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trung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vị</w:t>
      </w:r>
      <w:proofErr w:type="spellEnd"/>
      <w:r>
        <w:rPr>
          <w:rStyle w:val="fontstyle01"/>
          <w:sz w:val="26"/>
          <w:szCs w:val="26"/>
        </w:rPr>
        <w:t xml:space="preserve">, </w:t>
      </w:r>
      <w:proofErr w:type="spellStart"/>
      <w:r>
        <w:rPr>
          <w:rStyle w:val="fontstyle01"/>
          <w:sz w:val="26"/>
          <w:szCs w:val="26"/>
        </w:rPr>
        <w:t>mốt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của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mẫu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trên</w:t>
      </w:r>
      <w:proofErr w:type="spellEnd"/>
      <w:r>
        <w:rPr>
          <w:rStyle w:val="fontstyle01"/>
          <w:sz w:val="26"/>
          <w:szCs w:val="26"/>
        </w:rPr>
        <w:t>.</w:t>
      </w:r>
    </w:p>
    <w:p w:rsidRPr="000555B4" w:rsidR="000555B4" w:rsidP="000555B4" w:rsidRDefault="000555B4" w14:paraId="06B104A2" w14:textId="1AD68A6F">
      <w:pPr>
        <w:pStyle w:val="ListParagraph"/>
        <w:numPr>
          <w:ilvl w:val="0"/>
          <w:numId w:val="1"/>
        </w:numPr>
        <w:spacing w:before="240" w:after="240"/>
        <w:rPr>
          <w:rFonts w:ascii="Times-Roman" w:hAnsi="Times-Roman"/>
          <w:color w:val="000000"/>
          <w:szCs w:val="26"/>
        </w:rPr>
      </w:pPr>
      <w:r w:rsidRPr="000555B4">
        <w:rPr>
          <w:rStyle w:val="fontstyle01"/>
          <w:sz w:val="26"/>
          <w:szCs w:val="26"/>
        </w:rPr>
        <w:t>(1</w:t>
      </w:r>
      <w:r w:rsidR="00783A0A">
        <w:rPr>
          <w:rStyle w:val="fontstyle01"/>
          <w:sz w:val="26"/>
          <w:szCs w:val="26"/>
        </w:rPr>
        <w:t xml:space="preserve">,0 </w:t>
      </w:r>
      <w:proofErr w:type="spellStart"/>
      <w:r w:rsidR="00783A0A">
        <w:rPr>
          <w:rStyle w:val="fontstyle01"/>
          <w:sz w:val="26"/>
          <w:szCs w:val="26"/>
        </w:rPr>
        <w:t>điểm</w:t>
      </w:r>
      <w:proofErr w:type="spellEnd"/>
      <w:r w:rsidR="00783A0A">
        <w:rPr>
          <w:rStyle w:val="fontstyle01"/>
          <w:sz w:val="26"/>
          <w:szCs w:val="26"/>
        </w:rPr>
        <w:t xml:space="preserve">) </w:t>
      </w:r>
      <w:proofErr w:type="spellStart"/>
      <w:r w:rsidRPr="000555B4">
        <w:rPr>
          <w:rStyle w:val="fontstyle01"/>
          <w:sz w:val="26"/>
          <w:szCs w:val="26"/>
        </w:rPr>
        <w:t>Tìm</w:t>
      </w:r>
      <w:proofErr w:type="spellEnd"/>
      <w:r w:rsidRPr="000555B4">
        <w:rPr>
          <w:rStyle w:val="fontstyle01"/>
          <w:sz w:val="26"/>
          <w:szCs w:val="26"/>
        </w:rPr>
        <w:t xml:space="preserve"> </w:t>
      </w:r>
      <w:proofErr w:type="spellStart"/>
      <w:r w:rsidRPr="000555B4">
        <w:rPr>
          <w:szCs w:val="26"/>
        </w:rPr>
        <w:t>phương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sai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mẫu</w:t>
      </w:r>
      <w:proofErr w:type="spellEnd"/>
      <w:r w:rsidRPr="000555B4">
        <w:rPr>
          <w:szCs w:val="26"/>
        </w:rPr>
        <w:t xml:space="preserve">, </w:t>
      </w:r>
      <w:proofErr w:type="spellStart"/>
      <w:r w:rsidRPr="000555B4">
        <w:rPr>
          <w:szCs w:val="26"/>
        </w:rPr>
        <w:t>độ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lệch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chuẩn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và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khoảng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biến</w:t>
      </w:r>
      <w:proofErr w:type="spellEnd"/>
      <w:r w:rsidRPr="000555B4">
        <w:rPr>
          <w:szCs w:val="26"/>
        </w:rPr>
        <w:t xml:space="preserve"> </w:t>
      </w:r>
      <w:proofErr w:type="spellStart"/>
      <w:r w:rsidRPr="000555B4">
        <w:rPr>
          <w:szCs w:val="26"/>
        </w:rPr>
        <w:t>thiên</w:t>
      </w:r>
      <w:proofErr w:type="spellEnd"/>
      <w:r w:rsidRPr="000555B4">
        <w:rPr>
          <w:szCs w:val="26"/>
        </w:rPr>
        <w:t>.</w:t>
      </w:r>
    </w:p>
    <w:p w:rsidR="000555B4" w:rsidP="00783A0A" w:rsidRDefault="00783A0A" w14:paraId="5D1CEB13" w14:textId="4214C289">
      <w:pPr>
        <w:spacing w:before="240" w:after="240"/>
        <w:jc w:val="both"/>
      </w:pPr>
      <w:proofErr w:type="spellStart"/>
      <w:r w:rsidRPr="00A0676D">
        <w:rPr>
          <w:b/>
        </w:rPr>
        <w:t>Câu</w:t>
      </w:r>
      <w:proofErr w:type="spellEnd"/>
      <w:r w:rsidRPr="00A0676D">
        <w:rPr>
          <w:b/>
        </w:rPr>
        <w:t xml:space="preserve"> 2 (</w:t>
      </w:r>
      <w:r w:rsidRPr="00A0676D" w:rsidR="000555B4">
        <w:rPr>
          <w:b/>
        </w:rPr>
        <w:t xml:space="preserve">2 </w:t>
      </w:r>
      <w:proofErr w:type="spellStart"/>
      <w:r w:rsidRPr="00A0676D" w:rsidR="000555B4">
        <w:rPr>
          <w:b/>
        </w:rPr>
        <w:t>điểm</w:t>
      </w:r>
      <w:proofErr w:type="spellEnd"/>
      <w:r w:rsidRPr="00A0676D" w:rsidR="000555B4">
        <w:rPr>
          <w:b/>
        </w:rPr>
        <w:t>)</w:t>
      </w:r>
      <w:r w:rsidR="000555B4">
        <w:t xml:space="preserve">: </w:t>
      </w:r>
      <w:proofErr w:type="spellStart"/>
      <w:r w:rsidR="000555B4">
        <w:t>Một</w:t>
      </w:r>
      <w:proofErr w:type="spellEnd"/>
      <w:r w:rsidR="000555B4">
        <w:t xml:space="preserve"> </w:t>
      </w:r>
      <w:proofErr w:type="spellStart"/>
      <w:r w:rsidR="000555B4">
        <w:t>cửa</w:t>
      </w:r>
      <w:proofErr w:type="spellEnd"/>
      <w:r w:rsidR="000555B4">
        <w:t xml:space="preserve"> </w:t>
      </w:r>
      <w:proofErr w:type="spellStart"/>
      <w:r w:rsidR="000555B4">
        <w:t>hàng</w:t>
      </w:r>
      <w:proofErr w:type="spellEnd"/>
      <w:r w:rsidR="000555B4">
        <w:t xml:space="preserve"> </w:t>
      </w:r>
      <w:proofErr w:type="spellStart"/>
      <w:r w:rsidR="000555B4">
        <w:t>kinh</w:t>
      </w:r>
      <w:proofErr w:type="spellEnd"/>
      <w:r w:rsidR="000555B4">
        <w:t xml:space="preserve"> </w:t>
      </w:r>
      <w:proofErr w:type="spellStart"/>
      <w:r w:rsidR="000555B4">
        <w:t>doanh</w:t>
      </w:r>
      <w:proofErr w:type="spellEnd"/>
      <w:r w:rsidR="000555B4">
        <w:t xml:space="preserve"> laptop </w:t>
      </w:r>
      <w:proofErr w:type="spellStart"/>
      <w:r w:rsidR="000555B4">
        <w:t>chọn</w:t>
      </w:r>
      <w:proofErr w:type="spellEnd"/>
      <w:r w:rsidR="000555B4">
        <w:t xml:space="preserve"> </w:t>
      </w:r>
      <w:proofErr w:type="spellStart"/>
      <w:r w:rsidR="000555B4">
        <w:t>mẫu</w:t>
      </w:r>
      <w:proofErr w:type="spellEnd"/>
      <w:r w:rsidR="000555B4">
        <w:t xml:space="preserve"> </w:t>
      </w:r>
      <w:proofErr w:type="spellStart"/>
      <w:r w:rsidR="000555B4">
        <w:t>ngẫu</w:t>
      </w:r>
      <w:proofErr w:type="spellEnd"/>
      <w:r w:rsidR="000555B4">
        <w:t xml:space="preserve"> </w:t>
      </w:r>
      <w:proofErr w:type="spellStart"/>
      <w:r w:rsidR="000555B4">
        <w:t>nhiên</w:t>
      </w:r>
      <w:proofErr w:type="spellEnd"/>
      <w:r w:rsidR="000555B4">
        <w:t xml:space="preserve"> </w:t>
      </w:r>
      <w:proofErr w:type="spellStart"/>
      <w:r w:rsidR="000555B4">
        <w:t>những</w:t>
      </w:r>
      <w:proofErr w:type="spellEnd"/>
      <w:r w:rsidR="000555B4">
        <w:t xml:space="preserve"> </w:t>
      </w:r>
      <w:proofErr w:type="spellStart"/>
      <w:r w:rsidR="000555B4">
        <w:t>người</w:t>
      </w:r>
      <w:proofErr w:type="spellEnd"/>
      <w:r w:rsidR="000555B4">
        <w:t xml:space="preserve"> </w:t>
      </w:r>
      <w:proofErr w:type="spellStart"/>
      <w:r w:rsidR="000555B4">
        <w:t>vừa</w:t>
      </w:r>
      <w:proofErr w:type="spellEnd"/>
      <w:r w:rsidR="000555B4">
        <w:t xml:space="preserve"> </w:t>
      </w:r>
      <w:proofErr w:type="spellStart"/>
      <w:r w:rsidR="000555B4">
        <w:t>mua</w:t>
      </w:r>
      <w:proofErr w:type="spellEnd"/>
      <w:r w:rsidR="000555B4">
        <w:t xml:space="preserve"> </w:t>
      </w:r>
      <w:proofErr w:type="spellStart"/>
      <w:r w:rsidR="000555B4">
        <w:t>latop</w:t>
      </w:r>
      <w:proofErr w:type="spellEnd"/>
      <w:r w:rsidR="000555B4">
        <w:t xml:space="preserve"> </w:t>
      </w:r>
      <w:proofErr w:type="spellStart"/>
      <w:r w:rsidR="000555B4">
        <w:t>mới</w:t>
      </w:r>
      <w:proofErr w:type="spellEnd"/>
      <w:r w:rsidR="000555B4">
        <w:t xml:space="preserve">, </w:t>
      </w:r>
      <w:proofErr w:type="spellStart"/>
      <w:r w:rsidR="000555B4">
        <w:t>ghi</w:t>
      </w:r>
      <w:proofErr w:type="spellEnd"/>
      <w:r w:rsidR="000555B4">
        <w:t xml:space="preserve"> </w:t>
      </w:r>
      <w:proofErr w:type="spellStart"/>
      <w:r w:rsidR="000555B4">
        <w:t>lại</w:t>
      </w:r>
      <w:proofErr w:type="spellEnd"/>
      <w:r w:rsidR="000555B4">
        <w:t xml:space="preserve"> </w:t>
      </w:r>
      <w:proofErr w:type="spellStart"/>
      <w:r w:rsidR="000555B4">
        <w:t>độ</w:t>
      </w:r>
      <w:proofErr w:type="spellEnd"/>
      <w:r w:rsidR="000555B4">
        <w:t xml:space="preserve"> </w:t>
      </w:r>
      <w:proofErr w:type="spellStart"/>
      <w:r w:rsidR="000555B4">
        <w:t>tuổi</w:t>
      </w:r>
      <w:proofErr w:type="spellEnd"/>
      <w:r w:rsidR="000555B4">
        <w:t xml:space="preserve"> </w:t>
      </w:r>
      <w:proofErr w:type="spellStart"/>
      <w:r w:rsidR="000555B4">
        <w:t>của</w:t>
      </w:r>
      <w:proofErr w:type="spellEnd"/>
      <w:r w:rsidR="000555B4">
        <w:t xml:space="preserve"> </w:t>
      </w:r>
      <w:proofErr w:type="spellStart"/>
      <w:r w:rsidR="000555B4">
        <w:t>những</w:t>
      </w:r>
      <w:proofErr w:type="spellEnd"/>
      <w:r w:rsidR="000555B4">
        <w:t xml:space="preserve"> </w:t>
      </w:r>
      <w:proofErr w:type="spellStart"/>
      <w:r w:rsidR="000555B4">
        <w:t>người</w:t>
      </w:r>
      <w:proofErr w:type="spellEnd"/>
      <w:r w:rsidR="000555B4">
        <w:t xml:space="preserve"> </w:t>
      </w:r>
      <w:proofErr w:type="spellStart"/>
      <w:r w:rsidR="000555B4">
        <w:t>này</w:t>
      </w:r>
      <w:proofErr w:type="spellEnd"/>
      <w:r w:rsidR="000555B4">
        <w:t xml:space="preserve"> </w:t>
      </w:r>
      <w:proofErr w:type="spellStart"/>
      <w:r w:rsidR="000555B4">
        <w:t>và</w:t>
      </w:r>
      <w:proofErr w:type="spellEnd"/>
      <w:r w:rsidR="000555B4">
        <w:t xml:space="preserve"> </w:t>
      </w:r>
      <w:proofErr w:type="spellStart"/>
      <w:r w:rsidR="000555B4">
        <w:t>lập</w:t>
      </w:r>
      <w:proofErr w:type="spellEnd"/>
      <w:r w:rsidR="000555B4">
        <w:t xml:space="preserve"> </w:t>
      </w:r>
      <w:proofErr w:type="spellStart"/>
      <w:r w:rsidR="000555B4">
        <w:t>thành</w:t>
      </w:r>
      <w:proofErr w:type="spellEnd"/>
      <w:r w:rsidR="000555B4">
        <w:t xml:space="preserve"> </w:t>
      </w:r>
      <w:proofErr w:type="spellStart"/>
      <w:proofErr w:type="gramStart"/>
      <w:r w:rsidR="000555B4">
        <w:t>bảng</w:t>
      </w:r>
      <w:proofErr w:type="spellEnd"/>
      <w:r w:rsidR="000555B4">
        <w:t xml:space="preserve">  </w:t>
      </w:r>
      <w:proofErr w:type="spellStart"/>
      <w:r w:rsidR="000555B4">
        <w:t>tổng</w:t>
      </w:r>
      <w:proofErr w:type="spellEnd"/>
      <w:proofErr w:type="gramEnd"/>
      <w:r w:rsidR="000555B4">
        <w:t xml:space="preserve"> </w:t>
      </w:r>
      <w:proofErr w:type="spellStart"/>
      <w:r w:rsidR="000555B4">
        <w:t>hợp</w:t>
      </w:r>
      <w:proofErr w:type="spellEnd"/>
      <w:r w:rsidR="000555B4">
        <w:t xml:space="preserve"> </w:t>
      </w:r>
      <w:proofErr w:type="spellStart"/>
      <w:r w:rsidR="000555B4">
        <w:t>sau</w:t>
      </w:r>
      <w:proofErr w:type="spellEnd"/>
      <w:r w:rsidR="000555B4">
        <w:t xml:space="preserve">.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7"/>
        <w:gridCol w:w="1530"/>
      </w:tblGrid>
      <w:tr w:rsidRPr="00AA1419" w:rsidR="000555B4" w:rsidTr="0043671D" w14:paraId="4243289A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3973162A" w14:textId="77777777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Tuổi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người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mua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0F261011" w14:textId="33899579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Tần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số</w:t>
            </w:r>
            <w:proofErr w:type="spellEnd"/>
            <w:r w:rsidR="00783A0A">
              <w:rPr>
                <w:rFonts w:eastAsia="MS Mincho"/>
                <w:bCs/>
                <w:szCs w:val="26"/>
              </w:rPr>
              <w:t xml:space="preserve"> (</w:t>
            </w:r>
            <w:proofErr w:type="spellStart"/>
            <w:r w:rsidR="00783A0A">
              <w:rPr>
                <w:rFonts w:eastAsia="MS Mincho"/>
                <w:bCs/>
                <w:szCs w:val="26"/>
              </w:rPr>
              <w:t>người</w:t>
            </w:r>
            <w:proofErr w:type="spellEnd"/>
            <w:r w:rsidR="00783A0A">
              <w:rPr>
                <w:rFonts w:eastAsia="MS Mincho"/>
                <w:bCs/>
                <w:szCs w:val="26"/>
              </w:rPr>
              <w:t>)</w:t>
            </w:r>
          </w:p>
        </w:tc>
      </w:tr>
      <w:tr w:rsidRPr="00AA1419" w:rsidR="000555B4" w:rsidTr="0043671D" w14:paraId="0AA05563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25798047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 xml:space="preserve">11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19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413ADF96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30</w:t>
            </w:r>
          </w:p>
        </w:tc>
      </w:tr>
      <w:tr w:rsidRPr="00AA1419" w:rsidR="000555B4" w:rsidTr="0043671D" w14:paraId="70D832FC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43F86CEA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 xml:space="preserve">20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28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2C771E75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25</w:t>
            </w:r>
          </w:p>
        </w:tc>
      </w:tr>
      <w:tr w:rsidRPr="00AA1419" w:rsidR="000555B4" w:rsidTr="0043671D" w14:paraId="1780FB67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3128EE80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 xml:space="preserve">29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37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19" w:rsidR="000555B4" w:rsidP="0043671D" w:rsidRDefault="000555B4" w14:paraId="0A526F35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15</w:t>
            </w:r>
          </w:p>
        </w:tc>
      </w:tr>
      <w:tr w:rsidRPr="00AA1419" w:rsidR="000555B4" w:rsidTr="0043671D" w14:paraId="21F88431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419" w:rsidR="000555B4" w:rsidP="0043671D" w:rsidRDefault="000555B4" w14:paraId="4A396C45" w14:textId="77777777">
            <w:pPr>
              <w:jc w:val="center"/>
              <w:rPr>
                <w:rFonts w:eastAsia="MS Mincho"/>
                <w:bCs/>
                <w:szCs w:val="26"/>
                <w:lang w:val="vi-VN"/>
              </w:rPr>
            </w:pPr>
            <w:r w:rsidRPr="00AA1419">
              <w:rPr>
                <w:rFonts w:eastAsia="MS Mincho"/>
                <w:bCs/>
                <w:szCs w:val="26"/>
              </w:rPr>
              <w:t xml:space="preserve">38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46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419" w:rsidR="000555B4" w:rsidP="0043671D" w:rsidRDefault="000555B4" w14:paraId="17FB6258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10</w:t>
            </w:r>
          </w:p>
        </w:tc>
      </w:tr>
      <w:tr w:rsidRPr="00AA1419" w:rsidR="000555B4" w:rsidTr="0043671D" w14:paraId="07D2F114" w14:textId="77777777">
        <w:trPr>
          <w:jc w:val="center"/>
        </w:trPr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419" w:rsidR="000555B4" w:rsidP="0043671D" w:rsidRDefault="000555B4" w14:paraId="55F40472" w14:textId="77777777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Tổng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419" w:rsidR="000555B4" w:rsidP="0043671D" w:rsidRDefault="000555B4" w14:paraId="0D5B6F8B" w14:textId="77777777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80</w:t>
            </w:r>
          </w:p>
        </w:tc>
      </w:tr>
    </w:tbl>
    <w:p w:rsidR="000555B4" w:rsidP="000555B4" w:rsidRDefault="000555B4" w14:paraId="42774DFA" w14:textId="77777777">
      <w:pPr>
        <w:pStyle w:val="ListParagraph"/>
        <w:numPr>
          <w:ilvl w:val="0"/>
          <w:numId w:val="2"/>
        </w:numPr>
        <w:spacing w:before="240" w:after="240"/>
      </w:pPr>
      <w:r>
        <w:t xml:space="preserve">(0,5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5431FA" w:rsidP="00783A0A" w:rsidRDefault="00783A0A" w14:paraId="6138C327" w14:textId="476480AC">
      <w:pPr>
        <w:pStyle w:val="ListParagraph"/>
        <w:numPr>
          <w:ilvl w:val="0"/>
          <w:numId w:val="2"/>
        </w:numPr>
        <w:spacing w:before="240" w:after="240"/>
        <w:jc w:val="both"/>
        <w:rPr/>
      </w:pPr>
      <w:r w:rsidR="00783A0A">
        <w:rPr/>
        <w:t xml:space="preserve">(1,5 </w:t>
      </w:r>
      <w:proofErr w:type="spellStart"/>
      <w:r w:rsidR="00783A0A">
        <w:rPr/>
        <w:t>điểm</w:t>
      </w:r>
      <w:proofErr w:type="spellEnd"/>
      <w:r w:rsidR="00783A0A">
        <w:rPr/>
        <w:t xml:space="preserve">) </w:t>
      </w:r>
      <w:proofErr w:type="spellStart"/>
      <w:r w:rsidR="00783A0A">
        <w:rPr/>
        <w:t>T</w:t>
      </w:r>
      <w:r w:rsidR="000555B4">
        <w:rPr/>
        <w:t>ìm</w:t>
      </w:r>
      <w:proofErr w:type="spellEnd"/>
      <w:r w:rsidR="000555B4">
        <w:rPr/>
        <w:t xml:space="preserve"> </w:t>
      </w:r>
      <w:proofErr w:type="spellStart"/>
      <w:r w:rsidR="000555B4">
        <w:rPr/>
        <w:t>khoảng</w:t>
      </w:r>
      <w:proofErr w:type="spellEnd"/>
      <w:r w:rsidR="000555B4">
        <w:rPr/>
        <w:t xml:space="preserve"> tin </w:t>
      </w:r>
      <w:proofErr w:type="spellStart"/>
      <w:r w:rsidR="000555B4">
        <w:rPr/>
        <w:t>cậy</w:t>
      </w:r>
      <w:proofErr w:type="spellEnd"/>
      <w:r w:rsidR="000555B4">
        <w:rPr/>
        <w:t xml:space="preserve"> </w:t>
      </w:r>
      <w:proofErr w:type="spellStart"/>
      <w:r w:rsidR="000555B4">
        <w:rPr/>
        <w:t>cho</w:t>
      </w:r>
      <w:proofErr w:type="spellEnd"/>
      <w:r w:rsidR="000555B4">
        <w:rPr/>
        <w:t xml:space="preserve"> </w:t>
      </w:r>
      <w:proofErr w:type="spellStart"/>
      <w:r w:rsidR="000555B4">
        <w:rPr/>
        <w:t>độ</w:t>
      </w:r>
      <w:proofErr w:type="spellEnd"/>
      <w:r w:rsidR="000555B4">
        <w:rPr/>
        <w:t xml:space="preserve"> </w:t>
      </w:r>
      <w:proofErr w:type="spellStart"/>
      <w:r w:rsidR="000555B4">
        <w:rPr/>
        <w:t>tuổi</w:t>
      </w:r>
      <w:proofErr w:type="spellEnd"/>
      <w:r w:rsidR="000555B4">
        <w:rPr/>
        <w:t xml:space="preserve"> </w:t>
      </w:r>
      <w:proofErr w:type="spellStart"/>
      <w:r w:rsidR="000555B4">
        <w:rPr/>
        <w:t>trung</w:t>
      </w:r>
      <w:proofErr w:type="spellEnd"/>
      <w:r w:rsidR="000555B4">
        <w:rPr/>
        <w:t xml:space="preserve"> </w:t>
      </w:r>
      <w:proofErr w:type="spellStart"/>
      <w:r w:rsidR="000555B4">
        <w:rPr/>
        <w:t>bình</w:t>
      </w:r>
      <w:proofErr w:type="spellEnd"/>
      <w:r w:rsidR="000555B4">
        <w:rPr/>
        <w:t xml:space="preserve"> </w:t>
      </w:r>
      <w:proofErr w:type="spellStart"/>
      <w:r w:rsidR="000555B4">
        <w:rPr/>
        <w:t>những</w:t>
      </w:r>
      <w:proofErr w:type="spellEnd"/>
      <w:r w:rsidR="000555B4">
        <w:rPr/>
        <w:t xml:space="preserve"> </w:t>
      </w:r>
      <w:proofErr w:type="spellStart"/>
      <w:r w:rsidR="000555B4">
        <w:rPr/>
        <w:t>người</w:t>
      </w:r>
      <w:proofErr w:type="spellEnd"/>
      <w:r w:rsidR="000555B4">
        <w:rPr/>
        <w:t xml:space="preserve"> </w:t>
      </w:r>
      <w:proofErr w:type="spellStart"/>
      <w:r w:rsidR="000555B4">
        <w:rPr/>
        <w:t>m</w:t>
      </w:r>
      <w:r w:rsidR="00783A0A">
        <w:rPr/>
        <w:t>ua</w:t>
      </w:r>
      <w:proofErr w:type="spellEnd"/>
      <w:r w:rsidR="00783A0A">
        <w:rPr/>
        <w:t xml:space="preserve"> </w:t>
      </w:r>
      <w:proofErr w:type="spellStart"/>
      <w:r w:rsidR="00783A0A">
        <w:rPr/>
        <w:t>latop</w:t>
      </w:r>
      <w:proofErr w:type="spellEnd"/>
      <w:r w:rsidR="00783A0A">
        <w:rPr/>
        <w:t xml:space="preserve"> </w:t>
      </w:r>
      <w:proofErr w:type="spellStart"/>
      <w:r w:rsidR="00783A0A">
        <w:rPr/>
        <w:t>mới</w:t>
      </w:r>
      <w:proofErr w:type="spellEnd"/>
      <w:r w:rsidR="00783A0A">
        <w:rPr/>
        <w:t xml:space="preserve"> </w:t>
      </w:r>
      <w:proofErr w:type="spellStart"/>
      <w:r w:rsidR="00783A0A">
        <w:rPr/>
        <w:t>với</w:t>
      </w:r>
      <w:proofErr w:type="spellEnd"/>
      <w:r w:rsidR="00783A0A">
        <w:rPr/>
        <w:t xml:space="preserve"> </w:t>
      </w:r>
      <w:proofErr w:type="spellStart"/>
      <w:r w:rsidR="00783A0A">
        <w:rPr/>
        <w:t>độ</w:t>
      </w:r>
      <w:proofErr w:type="spellEnd"/>
      <w:r w:rsidR="00783A0A">
        <w:rPr/>
        <w:t xml:space="preserve"> tin </w:t>
      </w:r>
      <w:proofErr w:type="spellStart"/>
      <w:r w:rsidR="00783A0A">
        <w:rPr/>
        <w:t>cậy</w:t>
      </w:r>
      <w:proofErr w:type="spellEnd"/>
      <w:r w:rsidR="00783A0A">
        <w:rPr/>
        <w:t xml:space="preserve"> 95%.</w:t>
      </w:r>
    </w:p>
    <w:p w:rsidR="3F962099" w:rsidP="3F962099" w:rsidRDefault="3F962099" w14:paraId="7ACE8B5C" w14:textId="3467F545">
      <w:pPr>
        <w:spacing w:line="276" w:lineRule="auto"/>
        <w:jc w:val="both"/>
        <w:rPr>
          <w:b w:val="1"/>
          <w:bCs w:val="1"/>
        </w:rPr>
      </w:pPr>
    </w:p>
    <w:p w:rsidR="3F962099" w:rsidP="3F962099" w:rsidRDefault="3F962099" w14:paraId="7F28A340" w14:textId="62D12E4B">
      <w:pPr>
        <w:spacing w:line="276" w:lineRule="auto"/>
        <w:jc w:val="both"/>
        <w:rPr>
          <w:b w:val="1"/>
          <w:bCs w:val="1"/>
        </w:rPr>
      </w:pPr>
    </w:p>
    <w:p w:rsidR="3F962099" w:rsidP="3F962099" w:rsidRDefault="3F962099" w14:paraId="05FC2E8D" w14:textId="0F8D0065">
      <w:pPr>
        <w:spacing w:line="276" w:lineRule="auto"/>
        <w:jc w:val="both"/>
        <w:rPr>
          <w:b w:val="1"/>
          <w:bCs w:val="1"/>
        </w:rPr>
      </w:pPr>
    </w:p>
    <w:p w:rsidR="3F962099" w:rsidP="3F962099" w:rsidRDefault="3F962099" w14:paraId="663086DA" w14:textId="0C8EAA2F">
      <w:pPr>
        <w:spacing w:line="276" w:lineRule="auto"/>
        <w:jc w:val="both"/>
        <w:rPr>
          <w:b w:val="1"/>
          <w:bCs w:val="1"/>
        </w:rPr>
      </w:pPr>
    </w:p>
    <w:p w:rsidR="3F962099" w:rsidP="3F962099" w:rsidRDefault="3F962099" w14:paraId="0C03AEBE" w14:textId="4F3A918E">
      <w:pPr>
        <w:spacing w:line="276" w:lineRule="auto"/>
        <w:jc w:val="both"/>
        <w:rPr>
          <w:b w:val="1"/>
          <w:bCs w:val="1"/>
        </w:rPr>
      </w:pPr>
    </w:p>
    <w:p w:rsidR="3F962099" w:rsidP="3F962099" w:rsidRDefault="3F962099" w14:paraId="56AB8A3B" w14:textId="32AD5869">
      <w:pPr>
        <w:spacing w:line="276" w:lineRule="auto"/>
        <w:jc w:val="both"/>
        <w:rPr>
          <w:b w:val="1"/>
          <w:bCs w:val="1"/>
        </w:rPr>
      </w:pPr>
    </w:p>
    <w:p w:rsidRPr="00A16CEF" w:rsidR="005431FA" w:rsidP="005431FA" w:rsidRDefault="005431FA" w14:paraId="640819DC" w14:textId="51836DFC">
      <w:pPr>
        <w:spacing w:line="276" w:lineRule="auto"/>
        <w:jc w:val="both"/>
        <w:rPr>
          <w:sz w:val="24"/>
        </w:rPr>
      </w:pPr>
      <w:proofErr w:type="spellStart"/>
      <w:r w:rsidRPr="00743508">
        <w:rPr>
          <w:b/>
        </w:rPr>
        <w:t>Câu</w:t>
      </w:r>
      <w:proofErr w:type="spellEnd"/>
      <w:r w:rsidRPr="00743508">
        <w:rPr>
          <w:b/>
        </w:rPr>
        <w:t xml:space="preserve"> 3 (3 </w:t>
      </w:r>
      <w:proofErr w:type="spellStart"/>
      <w:r w:rsidRPr="00743508">
        <w:rPr>
          <w:b/>
        </w:rPr>
        <w:t>điểm</w:t>
      </w:r>
      <w:proofErr w:type="spellEnd"/>
      <w:r w:rsidRPr="00743508">
        <w:rPr>
          <w:b/>
        </w:rPr>
        <w:t>):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a%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(THPT). </w:t>
      </w:r>
      <w:proofErr w:type="spellStart"/>
      <w:r>
        <w:t>Năm</w:t>
      </w:r>
      <w:proofErr w:type="spellEnd"/>
      <w:r>
        <w:t xml:space="preserve"> 2020,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r>
        <w:lastRenderedPageBreak/>
        <w:t xml:space="preserve">400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ở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A, ta </w:t>
      </w:r>
      <w:proofErr w:type="spellStart"/>
      <w:r>
        <w:t>có</w:t>
      </w:r>
      <w:proofErr w:type="spellEnd"/>
      <w:r>
        <w:t xml:space="preserve"> 21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THPT. </w:t>
      </w:r>
      <w:proofErr w:type="spellStart"/>
      <w:r>
        <w:t>Với</w:t>
      </w:r>
      <w:proofErr w:type="spellEnd"/>
      <w:r>
        <w:t xml:space="preserve"> </w:t>
      </w:r>
      <w:proofErr w:type="spellStart"/>
      <w:r w:rsidR="00C3438C">
        <w:t>mức</w:t>
      </w:r>
      <w:proofErr w:type="spellEnd"/>
      <w:r w:rsidR="00C3438C">
        <w:t xml:space="preserve"> ý </w:t>
      </w:r>
      <w:proofErr w:type="spellStart"/>
      <w:r w:rsidR="00C3438C">
        <w:t>nghĩa</w:t>
      </w:r>
      <w:proofErr w:type="spellEnd"/>
      <w:r w:rsidR="00C3438C">
        <w:t xml:space="preserve"> 5%, </w:t>
      </w:r>
      <w:proofErr w:type="spellStart"/>
      <w:r w:rsidR="00C3438C">
        <w:t>d</w:t>
      </w:r>
      <w:r w:rsidRPr="00A16CEF">
        <w:rPr>
          <w:szCs w:val="26"/>
        </w:rPr>
        <w:t>ùng</w:t>
      </w:r>
      <w:proofErr w:type="spellEnd"/>
      <w:r w:rsidRPr="00A16CEF"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lời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:rsidR="005431FA" w:rsidP="005431FA" w:rsidRDefault="005431FA" w14:paraId="25D50A47" w14:textId="3A1F339D">
      <w:pPr>
        <w:pStyle w:val="ListParagraph"/>
        <w:numPr>
          <w:ilvl w:val="0"/>
          <w:numId w:val="3"/>
        </w:numPr>
        <w:spacing w:before="240" w:after="240"/>
        <w:jc w:val="both"/>
      </w:pPr>
      <w:r>
        <w:t xml:space="preserve">(1,5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Với</w:t>
      </w:r>
      <w:proofErr w:type="spellEnd"/>
      <w:r>
        <w:t xml:space="preserve"> a%=3%,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chăng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 ở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A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3</w:t>
      </w:r>
      <w:proofErr w:type="gramStart"/>
      <w:r>
        <w:t>%</w:t>
      </w:r>
      <w:r w:rsidR="00C3438C">
        <w:t xml:space="preserve"> </w:t>
      </w:r>
      <w:r>
        <w:t>?</w:t>
      </w:r>
      <w:proofErr w:type="gramEnd"/>
    </w:p>
    <w:p w:rsidR="005431FA" w:rsidP="005431FA" w:rsidRDefault="005431FA" w14:paraId="78F81B35" w14:textId="5A0BEA6C">
      <w:pPr>
        <w:pStyle w:val="ListParagraph"/>
        <w:numPr>
          <w:ilvl w:val="0"/>
          <w:numId w:val="3"/>
        </w:numPr>
        <w:spacing w:before="240" w:after="240"/>
        <w:jc w:val="both"/>
      </w:pPr>
      <w:r>
        <w:t xml:space="preserve">(1,5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Với</w:t>
      </w:r>
      <w:proofErr w:type="spellEnd"/>
      <w:r>
        <w:t xml:space="preserve"> a%=5%,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THPT ở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A </w:t>
      </w:r>
      <w:proofErr w:type="spellStart"/>
      <w:r>
        <w:t>còn</w:t>
      </w:r>
      <w:proofErr w:type="spellEnd"/>
      <w:r>
        <w:t xml:space="preserve"> 5% hay </w:t>
      </w:r>
      <w:proofErr w:type="spellStart"/>
      <w:proofErr w:type="gramStart"/>
      <w:r>
        <w:t>không</w:t>
      </w:r>
      <w:proofErr w:type="spellEnd"/>
      <w:r w:rsidR="00C3438C">
        <w:t xml:space="preserve"> </w:t>
      </w:r>
      <w:r>
        <w:t>?</w:t>
      </w:r>
      <w:proofErr w:type="gramEnd"/>
    </w:p>
    <w:p w:rsidR="005431FA" w:rsidP="005431FA" w:rsidRDefault="005431FA" w14:paraId="0B79A1A4" w14:textId="77777777">
      <w:pPr>
        <w:spacing w:before="240" w:after="240"/>
      </w:pPr>
      <w:proofErr w:type="spellStart"/>
      <w:r w:rsidRPr="00743508">
        <w:rPr>
          <w:b/>
        </w:rPr>
        <w:t>Câu</w:t>
      </w:r>
      <w:proofErr w:type="spellEnd"/>
      <w:r w:rsidRPr="00743508">
        <w:rPr>
          <w:b/>
        </w:rPr>
        <w:t xml:space="preserve"> 4 (1 </w:t>
      </w:r>
      <w:proofErr w:type="spellStart"/>
      <w:r w:rsidRPr="00743508">
        <w:rPr>
          <w:b/>
        </w:rPr>
        <w:t>điểm</w:t>
      </w:r>
      <w:proofErr w:type="spellEnd"/>
      <w:r w:rsidRPr="00743508">
        <w:rPr>
          <w:b/>
        </w:rPr>
        <w:t>):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X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giờ</w:t>
      </w:r>
      <w:proofErr w:type="spellEnd"/>
      <w:r>
        <w:t>/</w:t>
      </w:r>
      <w:proofErr w:type="spellStart"/>
      <w:r>
        <w:t>tuần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080"/>
        <w:gridCol w:w="671"/>
        <w:gridCol w:w="671"/>
        <w:gridCol w:w="671"/>
        <w:gridCol w:w="680"/>
        <w:gridCol w:w="671"/>
        <w:gridCol w:w="671"/>
        <w:gridCol w:w="671"/>
        <w:gridCol w:w="700"/>
        <w:gridCol w:w="700"/>
        <w:gridCol w:w="740"/>
      </w:tblGrid>
      <w:tr w:rsidRPr="006A2755" w:rsidR="005431FA" w:rsidTr="0043671D" w14:paraId="76ABD708" w14:textId="77777777">
        <w:trPr>
          <w:trHeight w:val="285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543ABD29" w14:textId="77777777">
            <w:pPr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X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6C77AAA7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45DAC3E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749B2D4B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00257A0E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7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8C81C77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8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6FF8CF9B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9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741556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607575FA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12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153BEECF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16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7453FC2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20</w:t>
            </w:r>
          </w:p>
        </w:tc>
      </w:tr>
      <w:tr w:rsidRPr="006A2755" w:rsidR="005431FA" w:rsidTr="0043671D" w14:paraId="0268568D" w14:textId="77777777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9653AC7" w14:textId="77777777">
            <w:pPr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7B8CBB48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7,52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60F9B4F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7,25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669F37B9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6,55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05299A9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8,12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281B3E7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6,74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837040A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>
              <w:rPr>
                <w:color w:val="000000"/>
                <w:szCs w:val="26"/>
                <w:lang w:eastAsia="vi-VN"/>
              </w:rPr>
              <w:t>5</w:t>
            </w:r>
            <w:r w:rsidRPr="006A2755">
              <w:rPr>
                <w:color w:val="000000"/>
                <w:szCs w:val="26"/>
                <w:lang w:val="vi-VN" w:eastAsia="vi-VN"/>
              </w:rPr>
              <w:t>,55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31A2B3B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>
              <w:rPr>
                <w:color w:val="000000"/>
                <w:szCs w:val="26"/>
                <w:lang w:eastAsia="vi-VN"/>
              </w:rPr>
              <w:t>5</w:t>
            </w:r>
            <w:r w:rsidRPr="006A2755">
              <w:rPr>
                <w:color w:val="000000"/>
                <w:szCs w:val="26"/>
                <w:lang w:val="vi-VN" w:eastAsia="vi-VN"/>
              </w:rPr>
              <w:t>,48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49D4991E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>
              <w:rPr>
                <w:color w:val="000000"/>
                <w:szCs w:val="26"/>
                <w:lang w:eastAsia="vi-VN"/>
              </w:rPr>
              <w:t>5</w:t>
            </w:r>
            <w:r>
              <w:rPr>
                <w:color w:val="000000"/>
                <w:szCs w:val="26"/>
                <w:lang w:val="vi-VN" w:eastAsia="vi-VN"/>
              </w:rPr>
              <w:t>,</w:t>
            </w:r>
            <w:r>
              <w:rPr>
                <w:color w:val="000000"/>
                <w:szCs w:val="26"/>
                <w:lang w:eastAsia="vi-VN"/>
              </w:rPr>
              <w:t>4</w:t>
            </w:r>
            <w:r w:rsidRPr="006A2755">
              <w:rPr>
                <w:color w:val="000000"/>
                <w:szCs w:val="26"/>
                <w:lang w:val="vi-VN" w:eastAsia="vi-VN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7C02EB7C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6A2755">
              <w:rPr>
                <w:color w:val="000000"/>
                <w:szCs w:val="26"/>
                <w:lang w:val="vi-VN" w:eastAsia="vi-VN"/>
              </w:rPr>
              <w:t>3,45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755" w:rsidR="005431FA" w:rsidP="0043671D" w:rsidRDefault="005431FA" w14:paraId="17110137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>
              <w:rPr>
                <w:color w:val="000000"/>
                <w:szCs w:val="26"/>
                <w:lang w:eastAsia="vi-VN"/>
              </w:rPr>
              <w:t>3</w:t>
            </w:r>
            <w:r w:rsidRPr="006A2755">
              <w:rPr>
                <w:color w:val="000000"/>
                <w:szCs w:val="26"/>
                <w:lang w:val="vi-VN" w:eastAsia="vi-VN"/>
              </w:rPr>
              <w:t>,72</w:t>
            </w:r>
          </w:p>
        </w:tc>
      </w:tr>
    </w:tbl>
    <w:p w:rsidRPr="00B10B95" w:rsidR="005431FA" w:rsidP="005431FA" w:rsidRDefault="005431FA" w14:paraId="77CD2235" w14:textId="77777777">
      <w:pPr>
        <w:pStyle w:val="ListParagraph"/>
        <w:numPr>
          <w:ilvl w:val="0"/>
          <w:numId w:val="4"/>
        </w:numPr>
        <w:spacing w:before="240" w:after="240"/>
      </w:pPr>
      <w:r w:rsidRPr="00B10B95">
        <w:t xml:space="preserve">(0,5 </w:t>
      </w:r>
      <w:proofErr w:type="spellStart"/>
      <w:r w:rsidRPr="00B10B95">
        <w:t>điểm</w:t>
      </w:r>
      <w:proofErr w:type="spellEnd"/>
      <w:r w:rsidRPr="00B10B95">
        <w:t xml:space="preserve">) </w:t>
      </w:r>
      <w:proofErr w:type="spellStart"/>
      <w:r w:rsidRPr="00B10B95">
        <w:t>Tìm</w:t>
      </w:r>
      <w:proofErr w:type="spellEnd"/>
      <w:r w:rsidRPr="00B10B95">
        <w:t xml:space="preserve"> </w:t>
      </w:r>
      <w:r w:rsidRPr="0043671D">
        <w:rPr>
          <w:position w:val="-12"/>
        </w:rPr>
        <w:object w:dxaOrig="780" w:dyaOrig="420" w14:anchorId="7181612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9pt;height:21pt" o:ole="" type="#_x0000_t75">
            <v:imagedata o:title="" r:id="rId7"/>
          </v:shape>
          <o:OLEObject Type="Embed" ProgID="Equation.DSMT4" ShapeID="_x0000_i1025" DrawAspect="Content" ObjectID="_1718284404" r:id="rId8"/>
        </w:object>
      </w:r>
      <w:r>
        <w:t>.</w:t>
      </w:r>
    </w:p>
    <w:p w:rsidRPr="00B10B95" w:rsidR="005431FA" w:rsidP="005431FA" w:rsidRDefault="005431FA" w14:paraId="13A633EF" w14:textId="77777777">
      <w:pPr>
        <w:pStyle w:val="ListParagraph"/>
        <w:numPr>
          <w:ilvl w:val="0"/>
          <w:numId w:val="4"/>
        </w:numPr>
        <w:spacing w:before="240" w:after="240"/>
      </w:pPr>
      <w:r w:rsidRPr="00B10B95">
        <w:t xml:space="preserve">(0,5 </w:t>
      </w:r>
      <w:proofErr w:type="spellStart"/>
      <w:r w:rsidRPr="00B10B95">
        <w:t>điểm</w:t>
      </w:r>
      <w:proofErr w:type="spellEnd"/>
      <w:r w:rsidRPr="00B10B95">
        <w:t xml:space="preserve">) </w:t>
      </w:r>
      <w:proofErr w:type="spellStart"/>
      <w:r w:rsidRPr="00B10B95">
        <w:t>Tìm</w:t>
      </w:r>
      <w:proofErr w:type="spellEnd"/>
      <w:r w:rsidRPr="00B10B95">
        <w:t xml:space="preserve"> </w:t>
      </w:r>
      <w:proofErr w:type="spellStart"/>
      <w:r w:rsidRPr="00B10B95">
        <w:t>hệ</w:t>
      </w:r>
      <w:proofErr w:type="spellEnd"/>
      <w:r w:rsidRPr="00B10B95">
        <w:t xml:space="preserve"> </w:t>
      </w:r>
      <w:proofErr w:type="spellStart"/>
      <w:r w:rsidRPr="00B10B95">
        <w:t>số</w:t>
      </w:r>
      <w:proofErr w:type="spellEnd"/>
      <w:r w:rsidRPr="00B10B95">
        <w:t xml:space="preserve"> </w:t>
      </w:r>
      <w:proofErr w:type="spellStart"/>
      <w:r w:rsidRPr="00B10B95">
        <w:t>tương</w:t>
      </w:r>
      <w:proofErr w:type="spellEnd"/>
      <w:r w:rsidRPr="00B10B95">
        <w:t xml:space="preserve"> </w:t>
      </w:r>
      <w:proofErr w:type="spellStart"/>
      <w:r w:rsidRPr="00B10B95">
        <w:t>quan</w:t>
      </w:r>
      <w:proofErr w:type="spellEnd"/>
      <w:r w:rsidRPr="00B10B95">
        <w:t xml:space="preserve"> </w:t>
      </w:r>
      <w:proofErr w:type="spellStart"/>
      <w:r w:rsidRPr="00B10B95">
        <w:t>mẫu</w:t>
      </w:r>
      <w:proofErr w:type="spellEnd"/>
      <w:r w:rsidRPr="00B10B95">
        <w:t xml:space="preserve"> </w:t>
      </w:r>
      <w:proofErr w:type="spellStart"/>
      <w:r w:rsidRPr="00B10B95">
        <w:t>giữa</w:t>
      </w:r>
      <w:proofErr w:type="spellEnd"/>
      <w:r w:rsidRPr="00B10B95">
        <w:t xml:space="preserve"> X </w:t>
      </w:r>
      <w:proofErr w:type="spellStart"/>
      <w:r w:rsidRPr="00B10B95">
        <w:t>và</w:t>
      </w:r>
      <w:proofErr w:type="spellEnd"/>
      <w:r w:rsidRPr="00B10B95">
        <w:t xml:space="preserve"> Y.</w:t>
      </w:r>
    </w:p>
    <w:p w:rsidRPr="005431FA" w:rsidR="005431FA" w:rsidP="005431FA" w:rsidRDefault="005431FA" w14:paraId="182E08D3" w14:textId="77777777">
      <w:pPr>
        <w:spacing w:before="240" w:after="240"/>
      </w:pPr>
      <w:proofErr w:type="spellStart"/>
      <w:r w:rsidRPr="00743508">
        <w:rPr>
          <w:b/>
        </w:rPr>
        <w:t>Câu</w:t>
      </w:r>
      <w:proofErr w:type="spellEnd"/>
      <w:r w:rsidRPr="00743508">
        <w:rPr>
          <w:b/>
        </w:rPr>
        <w:t xml:space="preserve"> 5 (2 </w:t>
      </w:r>
      <w:proofErr w:type="spellStart"/>
      <w:r w:rsidRPr="00743508">
        <w:rPr>
          <w:b/>
        </w:rPr>
        <w:t>điểm</w:t>
      </w:r>
      <w:proofErr w:type="spellEnd"/>
      <w:r w:rsidRPr="00743508">
        <w:rPr>
          <w:b/>
        </w:rPr>
        <w:t>):</w:t>
      </w:r>
      <w:r w:rsidRPr="001848FA">
        <w:t xml:space="preserve"> </w:t>
      </w:r>
      <w:proofErr w:type="spellStart"/>
      <w:r w:rsidRPr="001848FA">
        <w:t>Công</w:t>
      </w:r>
      <w:proofErr w:type="spellEnd"/>
      <w:r w:rsidRPr="001848FA">
        <w:t xml:space="preserve"> ty A </w:t>
      </w:r>
      <w:proofErr w:type="spellStart"/>
      <w:r w:rsidRPr="001848FA">
        <w:t>sản</w:t>
      </w:r>
      <w:proofErr w:type="spellEnd"/>
      <w:r w:rsidRPr="001848FA">
        <w:t xml:space="preserve"> </w:t>
      </w:r>
      <w:proofErr w:type="spellStart"/>
      <w:r w:rsidRPr="001848FA">
        <w:t>xuất</w:t>
      </w:r>
      <w:proofErr w:type="spellEnd"/>
      <w:r w:rsidRPr="001848FA">
        <w:t xml:space="preserve"> 4 </w:t>
      </w:r>
      <w:proofErr w:type="spellStart"/>
      <w:r w:rsidRPr="001848FA">
        <w:t>loại</w:t>
      </w:r>
      <w:proofErr w:type="spellEnd"/>
      <w:r w:rsidRPr="001848FA">
        <w:t xml:space="preserve"> </w:t>
      </w:r>
      <w:proofErr w:type="spellStart"/>
      <w:r w:rsidRPr="001848FA">
        <w:t>xe</w:t>
      </w:r>
      <w:proofErr w:type="spellEnd"/>
      <w:r w:rsidRPr="001848FA">
        <w:t xml:space="preserve"> ô </w:t>
      </w:r>
      <w:proofErr w:type="spellStart"/>
      <w:r w:rsidRPr="001848FA">
        <w:t>tô</w:t>
      </w:r>
      <w:proofErr w:type="spellEnd"/>
      <w:r w:rsidRPr="001848FA">
        <w:t xml:space="preserve"> </w:t>
      </w:r>
      <w:proofErr w:type="spellStart"/>
      <w:r w:rsidRPr="001848FA">
        <w:t>với</w:t>
      </w:r>
      <w:proofErr w:type="spellEnd"/>
      <w:r w:rsidRPr="001848FA">
        <w:t xml:space="preserve"> </w:t>
      </w:r>
      <w:proofErr w:type="spellStart"/>
      <w:r w:rsidRPr="001848FA">
        <w:t>quảng</w:t>
      </w:r>
      <w:proofErr w:type="spellEnd"/>
      <w:r w:rsidRPr="001848FA">
        <w:t xml:space="preserve"> </w:t>
      </w:r>
      <w:proofErr w:type="spellStart"/>
      <w:r w:rsidRPr="001848FA">
        <w:t>cáo</w:t>
      </w:r>
      <w:proofErr w:type="spellEnd"/>
      <w:r w:rsidRPr="001848FA">
        <w:t xml:space="preserve"> </w:t>
      </w:r>
      <w:proofErr w:type="spellStart"/>
      <w:r w:rsidRPr="001848FA">
        <w:t>là</w:t>
      </w:r>
      <w:proofErr w:type="spellEnd"/>
      <w:r w:rsidRPr="001848FA">
        <w:t xml:space="preserve"> </w:t>
      </w:r>
      <w:proofErr w:type="spellStart"/>
      <w:r w:rsidRPr="001848FA">
        <w:t>có</w:t>
      </w:r>
      <w:proofErr w:type="spellEnd"/>
      <w:r w:rsidRPr="001848FA">
        <w:t xml:space="preserve"> </w:t>
      </w:r>
      <w:proofErr w:type="spellStart"/>
      <w:r w:rsidRPr="001848FA">
        <w:t>mức</w:t>
      </w:r>
      <w:proofErr w:type="spellEnd"/>
      <w:r w:rsidRPr="001848FA">
        <w:t xml:space="preserve"> </w:t>
      </w:r>
      <w:proofErr w:type="spellStart"/>
      <w:r w:rsidRPr="001848FA">
        <w:t>tiêu</w:t>
      </w:r>
      <w:proofErr w:type="spellEnd"/>
      <w:r w:rsidRPr="001848FA">
        <w:t xml:space="preserve"> </w:t>
      </w:r>
      <w:proofErr w:type="spellStart"/>
      <w:r w:rsidRPr="001848FA">
        <w:t>hao</w:t>
      </w:r>
      <w:proofErr w:type="spellEnd"/>
      <w:r w:rsidRPr="001848FA">
        <w:t xml:space="preserve"> </w:t>
      </w:r>
      <w:proofErr w:type="spellStart"/>
      <w:r w:rsidRPr="001848FA">
        <w:t>xăng</w:t>
      </w:r>
      <w:proofErr w:type="spellEnd"/>
      <w:r w:rsidRPr="001848FA">
        <w:t xml:space="preserve"> </w:t>
      </w:r>
      <w:proofErr w:type="spellStart"/>
      <w:r w:rsidRPr="001848FA">
        <w:t>trung</w:t>
      </w:r>
      <w:proofErr w:type="spellEnd"/>
      <w:r w:rsidRPr="001848FA">
        <w:t xml:space="preserve"> </w:t>
      </w:r>
      <w:proofErr w:type="spellStart"/>
      <w:r w:rsidRPr="001848FA">
        <w:t>bình</w:t>
      </w:r>
      <w:proofErr w:type="spellEnd"/>
      <w:r w:rsidRPr="001848FA">
        <w:t xml:space="preserve"> </w:t>
      </w:r>
      <w:proofErr w:type="spellStart"/>
      <w:r w:rsidRPr="001848FA">
        <w:t>như</w:t>
      </w:r>
      <w:proofErr w:type="spellEnd"/>
      <w:r w:rsidRPr="001848FA">
        <w:t xml:space="preserve"> </w:t>
      </w:r>
      <w:proofErr w:type="spellStart"/>
      <w:r w:rsidRPr="001848FA">
        <w:t>nhau</w:t>
      </w:r>
      <w:proofErr w:type="spellEnd"/>
      <w:r w:rsidRPr="001848FA">
        <w:t xml:space="preserve">. </w:t>
      </w:r>
      <w:proofErr w:type="spellStart"/>
      <w:r w:rsidRPr="005431FA">
        <w:t>Sau</w:t>
      </w:r>
      <w:proofErr w:type="spellEnd"/>
      <w:r w:rsidRPr="005431FA">
        <w:t xml:space="preserve"> 5 </w:t>
      </w:r>
      <w:proofErr w:type="spellStart"/>
      <w:r w:rsidRPr="005431FA">
        <w:t>năm</w:t>
      </w:r>
      <w:proofErr w:type="spellEnd"/>
      <w:r w:rsidRPr="005431FA">
        <w:t xml:space="preserve"> </w:t>
      </w:r>
      <w:proofErr w:type="spellStart"/>
      <w:r w:rsidRPr="005431FA">
        <w:t>đầu</w:t>
      </w:r>
      <w:proofErr w:type="spellEnd"/>
      <w:r w:rsidRPr="005431FA">
        <w:t xml:space="preserve"> </w:t>
      </w:r>
      <w:proofErr w:type="spellStart"/>
      <w:r w:rsidRPr="005431FA">
        <w:t>sử</w:t>
      </w:r>
      <w:proofErr w:type="spellEnd"/>
      <w:r w:rsidRPr="005431FA">
        <w:t xml:space="preserve"> </w:t>
      </w:r>
      <w:proofErr w:type="spellStart"/>
      <w:r w:rsidRPr="005431FA">
        <w:t>dụng</w:t>
      </w:r>
      <w:proofErr w:type="spellEnd"/>
      <w:r w:rsidRPr="005431FA">
        <w:t xml:space="preserve">, </w:t>
      </w:r>
      <w:proofErr w:type="spellStart"/>
      <w:r w:rsidRPr="005431FA">
        <w:t>một</w:t>
      </w:r>
      <w:proofErr w:type="spellEnd"/>
      <w:r w:rsidRPr="005431FA">
        <w:t xml:space="preserve"> </w:t>
      </w:r>
      <w:proofErr w:type="spellStart"/>
      <w:r w:rsidRPr="005431FA">
        <w:t>mẫu</w:t>
      </w:r>
      <w:proofErr w:type="spellEnd"/>
      <w:r w:rsidRPr="005431FA">
        <w:t xml:space="preserve"> </w:t>
      </w:r>
      <w:proofErr w:type="spellStart"/>
      <w:r w:rsidRPr="005431FA">
        <w:t>ngẫu</w:t>
      </w:r>
      <w:proofErr w:type="spellEnd"/>
      <w:r w:rsidRPr="005431FA">
        <w:t xml:space="preserve"> </w:t>
      </w:r>
      <w:proofErr w:type="spellStart"/>
      <w:r w:rsidRPr="005431FA">
        <w:t>nhiên</w:t>
      </w:r>
      <w:proofErr w:type="spellEnd"/>
      <w:r w:rsidRPr="005431FA">
        <w:t xml:space="preserve"> </w:t>
      </w:r>
      <w:proofErr w:type="spellStart"/>
      <w:r w:rsidRPr="005431FA">
        <w:t>của</w:t>
      </w:r>
      <w:proofErr w:type="spellEnd"/>
      <w:r w:rsidRPr="005431FA">
        <w:t xml:space="preserve"> </w:t>
      </w:r>
      <w:proofErr w:type="spellStart"/>
      <w:r w:rsidRPr="005431FA">
        <w:t>mỗi</w:t>
      </w:r>
      <w:proofErr w:type="spellEnd"/>
      <w:r w:rsidRPr="005431FA">
        <w:t xml:space="preserve"> </w:t>
      </w:r>
      <w:proofErr w:type="spellStart"/>
      <w:r w:rsidRPr="005431FA">
        <w:t>loại</w:t>
      </w:r>
      <w:proofErr w:type="spellEnd"/>
      <w:r w:rsidRPr="005431FA">
        <w:t xml:space="preserve"> </w:t>
      </w:r>
      <w:proofErr w:type="spellStart"/>
      <w:r w:rsidRPr="005431FA">
        <w:t>xe</w:t>
      </w:r>
      <w:proofErr w:type="spellEnd"/>
      <w:r w:rsidRPr="005431FA">
        <w:t xml:space="preserve"> </w:t>
      </w:r>
      <w:proofErr w:type="spellStart"/>
      <w:r w:rsidRPr="005431FA">
        <w:t>được</w:t>
      </w:r>
      <w:proofErr w:type="spellEnd"/>
      <w:r w:rsidRPr="005431FA">
        <w:t xml:space="preserve"> </w:t>
      </w:r>
      <w:proofErr w:type="spellStart"/>
      <w:r w:rsidRPr="005431FA">
        <w:t>chọn</w:t>
      </w:r>
      <w:proofErr w:type="spellEnd"/>
      <w:r w:rsidRPr="005431FA">
        <w:t xml:space="preserve"> </w:t>
      </w:r>
      <w:proofErr w:type="spellStart"/>
      <w:r w:rsidRPr="005431FA">
        <w:t>ra</w:t>
      </w:r>
      <w:proofErr w:type="spellEnd"/>
      <w:r w:rsidRPr="005431FA">
        <w:t xml:space="preserve"> </w:t>
      </w:r>
      <w:proofErr w:type="spellStart"/>
      <w:r w:rsidRPr="005431FA">
        <w:t>và</w:t>
      </w:r>
      <w:proofErr w:type="spellEnd"/>
      <w:r w:rsidRPr="005431FA">
        <w:t xml:space="preserve"> </w:t>
      </w:r>
      <w:proofErr w:type="spellStart"/>
      <w:r w:rsidRPr="005431FA">
        <w:t>mức</w:t>
      </w:r>
      <w:proofErr w:type="spellEnd"/>
      <w:r w:rsidRPr="005431FA">
        <w:t xml:space="preserve"> </w:t>
      </w:r>
      <w:proofErr w:type="spellStart"/>
      <w:r w:rsidRPr="005431FA">
        <w:t>tiêu</w:t>
      </w:r>
      <w:proofErr w:type="spellEnd"/>
      <w:r w:rsidRPr="005431FA">
        <w:t xml:space="preserve"> </w:t>
      </w:r>
      <w:proofErr w:type="spellStart"/>
      <w:r w:rsidRPr="005431FA">
        <w:t>hao</w:t>
      </w:r>
      <w:proofErr w:type="spellEnd"/>
      <w:r w:rsidRPr="005431FA">
        <w:t xml:space="preserve"> </w:t>
      </w:r>
      <w:proofErr w:type="spellStart"/>
      <w:r w:rsidRPr="005431FA">
        <w:t>xăng</w:t>
      </w:r>
      <w:proofErr w:type="spellEnd"/>
      <w:r w:rsidRPr="005431FA">
        <w:t xml:space="preserve"> </w:t>
      </w:r>
      <w:proofErr w:type="spellStart"/>
      <w:r w:rsidRPr="005431FA">
        <w:t>của</w:t>
      </w:r>
      <w:proofErr w:type="spellEnd"/>
      <w:r w:rsidRPr="005431FA">
        <w:t xml:space="preserve"> </w:t>
      </w:r>
      <w:proofErr w:type="spellStart"/>
      <w:r w:rsidRPr="005431FA">
        <w:t>chúng</w:t>
      </w:r>
      <w:proofErr w:type="spellEnd"/>
      <w:r w:rsidRPr="005431FA">
        <w:t xml:space="preserve"> </w:t>
      </w:r>
      <w:proofErr w:type="spellStart"/>
      <w:r w:rsidRPr="005431FA">
        <w:t>được</w:t>
      </w:r>
      <w:proofErr w:type="spellEnd"/>
      <w:r w:rsidRPr="005431FA">
        <w:t xml:space="preserve"> </w:t>
      </w:r>
      <w:proofErr w:type="spellStart"/>
      <w:r w:rsidRPr="005431FA">
        <w:t>đo</w:t>
      </w:r>
      <w:proofErr w:type="spellEnd"/>
      <w:r w:rsidRPr="005431FA">
        <w:t xml:space="preserve"> </w:t>
      </w:r>
      <w:proofErr w:type="spellStart"/>
      <w:r w:rsidRPr="005431FA">
        <w:t>như</w:t>
      </w:r>
      <w:proofErr w:type="spellEnd"/>
      <w:r w:rsidRPr="005431FA">
        <w:t xml:space="preserve"> </w:t>
      </w:r>
      <w:proofErr w:type="spellStart"/>
      <w:r w:rsidRPr="005431FA">
        <w:t>sau</w:t>
      </w:r>
      <w:proofErr w:type="spellEnd"/>
      <w:r w:rsidRPr="005431FA">
        <w:t>.</w:t>
      </w:r>
    </w:p>
    <w:tbl>
      <w:tblPr>
        <w:tblW w:w="7131" w:type="dxa"/>
        <w:jc w:val="center"/>
        <w:tblLook w:val="04A0" w:firstRow="1" w:lastRow="0" w:firstColumn="1" w:lastColumn="0" w:noHBand="0" w:noVBand="1"/>
      </w:tblPr>
      <w:tblGrid>
        <w:gridCol w:w="1098"/>
        <w:gridCol w:w="541"/>
        <w:gridCol w:w="671"/>
        <w:gridCol w:w="830"/>
        <w:gridCol w:w="830"/>
        <w:gridCol w:w="830"/>
        <w:gridCol w:w="830"/>
        <w:gridCol w:w="671"/>
        <w:gridCol w:w="830"/>
      </w:tblGrid>
      <w:tr w:rsidRPr="00783A0A" w:rsidR="005431FA" w:rsidTr="0043671D" w14:paraId="177F8B64" w14:textId="77777777">
        <w:trPr>
          <w:trHeight w:val="285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39154EF5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Loại xe</w:t>
            </w:r>
          </w:p>
        </w:tc>
        <w:tc>
          <w:tcPr>
            <w:tcW w:w="60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0182F1B6" w14:textId="77777777">
            <w:pPr>
              <w:rPr>
                <w:color w:val="000000"/>
                <w:szCs w:val="26"/>
                <w:lang w:val="vi-VN" w:eastAsia="vi-VN"/>
              </w:rPr>
            </w:pPr>
            <w:r>
              <w:rPr>
                <w:color w:val="000000"/>
                <w:szCs w:val="26"/>
                <w:lang w:val="vi-VN" w:eastAsia="vi-VN"/>
              </w:rPr>
              <w:t xml:space="preserve">Mức tiêu </w:t>
            </w:r>
            <w:r w:rsidRPr="00DC2A94">
              <w:rPr>
                <w:color w:val="000000"/>
                <w:szCs w:val="26"/>
                <w:lang w:val="vi-VN" w:eastAsia="vi-VN"/>
              </w:rPr>
              <w:t>hao xăng</w:t>
            </w:r>
            <w:r w:rsidRPr="00DE7524">
              <w:rPr>
                <w:color w:val="000000"/>
                <w:szCs w:val="26"/>
                <w:lang w:val="vi-VN" w:eastAsia="vi-VN"/>
              </w:rPr>
              <w:t xml:space="preserve"> (đơn vị lít cho 100km đường đô thị)</w:t>
            </w:r>
          </w:p>
        </w:tc>
      </w:tr>
      <w:tr w:rsidRPr="00DE7524" w:rsidR="005431FA" w:rsidTr="0043671D" w14:paraId="49F37176" w14:textId="77777777">
        <w:trPr>
          <w:trHeight w:val="285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3133E9E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6455F6B8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50E6E5B2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506AE96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9,2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2C6490E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10,25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2918A52C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318550FE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10,15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6280E91A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9,75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067B7991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10,15</w:t>
            </w:r>
          </w:p>
        </w:tc>
      </w:tr>
      <w:tr w:rsidRPr="00DE7524" w:rsidR="005431FA" w:rsidTr="0043671D" w14:paraId="4F79C030" w14:textId="77777777">
        <w:trPr>
          <w:trHeight w:val="285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B54A824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9C3329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8,2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0797A16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F4DA20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604D4F6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0EB846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36421092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F8285A3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6D4D7476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</w:tr>
      <w:tr w:rsidRPr="00DE7524" w:rsidR="005431FA" w:rsidTr="0043671D" w14:paraId="2E9995F4" w14:textId="77777777">
        <w:trPr>
          <w:trHeight w:val="285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0CCECBE1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470336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0F71E1C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EEE2DB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11,75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325B6F7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12,1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8D0CAE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11,95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D03E39D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940022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79EB52F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</w:tr>
      <w:tr w:rsidRPr="00DE7524" w:rsidR="005431FA" w:rsidTr="0043671D" w14:paraId="787127A8" w14:textId="77777777">
        <w:trPr>
          <w:trHeight w:val="285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551A8F3A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76F578E3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7,9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22B8DFB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BF2B738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96B9B70" w14:textId="77777777">
            <w:pPr>
              <w:jc w:val="right"/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11,3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036E517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14FF6F30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26593106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E7524" w:rsidR="005431FA" w:rsidP="0043671D" w:rsidRDefault="005431FA" w14:paraId="46BA6994" w14:textId="77777777">
            <w:pPr>
              <w:rPr>
                <w:color w:val="000000"/>
                <w:szCs w:val="26"/>
                <w:lang w:val="vi-VN" w:eastAsia="vi-VN"/>
              </w:rPr>
            </w:pPr>
            <w:r w:rsidRPr="00DE7524">
              <w:rPr>
                <w:color w:val="000000"/>
                <w:szCs w:val="26"/>
                <w:lang w:val="vi-VN" w:eastAsia="vi-VN"/>
              </w:rPr>
              <w:t> </w:t>
            </w:r>
          </w:p>
        </w:tc>
      </w:tr>
    </w:tbl>
    <w:p w:rsidRPr="00B67EFE" w:rsidR="005431FA" w:rsidP="005431FA" w:rsidRDefault="005431FA" w14:paraId="280B5085" w14:textId="77777777">
      <w:pPr>
        <w:pStyle w:val="ListParagraph"/>
        <w:numPr>
          <w:ilvl w:val="0"/>
          <w:numId w:val="5"/>
        </w:numPr>
        <w:spacing w:before="240" w:after="240"/>
      </w:pPr>
      <w:r>
        <w:t>(0,75</w:t>
      </w:r>
      <w:r w:rsidRPr="00B67EFE">
        <w:t xml:space="preserve"> </w:t>
      </w:r>
      <w:proofErr w:type="spellStart"/>
      <w:r w:rsidRPr="00B67EFE">
        <w:t>điểm</w:t>
      </w:r>
      <w:proofErr w:type="spellEnd"/>
      <w:r w:rsidRPr="00B67EFE">
        <w:t xml:space="preserve">) </w:t>
      </w:r>
      <w:proofErr w:type="spellStart"/>
      <w:r w:rsidRPr="00B67EFE">
        <w:t>Lập</w:t>
      </w:r>
      <w:proofErr w:type="spellEnd"/>
      <w:r w:rsidRPr="00B67EFE">
        <w:t xml:space="preserve"> </w:t>
      </w:r>
      <w:proofErr w:type="spellStart"/>
      <w:r w:rsidRPr="00B67EFE">
        <w:t>bảng</w:t>
      </w:r>
      <w:proofErr w:type="spellEnd"/>
      <w:r w:rsidRPr="00B67EFE">
        <w:t xml:space="preserve"> </w:t>
      </w:r>
      <w:proofErr w:type="spellStart"/>
      <w:r w:rsidRPr="00B67EFE">
        <w:t>tính</w:t>
      </w:r>
      <w:proofErr w:type="spellEnd"/>
      <w:r w:rsidRPr="00B67EFE">
        <w:t xml:space="preserve"> Excel </w:t>
      </w:r>
      <w:proofErr w:type="spellStart"/>
      <w:r w:rsidRPr="00B67EFE">
        <w:t>để</w:t>
      </w:r>
      <w:proofErr w:type="spellEnd"/>
      <w:r w:rsidRPr="00B67EFE">
        <w:t xml:space="preserve"> </w:t>
      </w:r>
      <w:proofErr w:type="spellStart"/>
      <w:r w:rsidRPr="00B67EFE">
        <w:t>tìm</w:t>
      </w:r>
      <w:proofErr w:type="spellEnd"/>
      <w:r w:rsidRPr="00B67EFE">
        <w:t xml:space="preserve"> SSW, SSG.</w:t>
      </w:r>
    </w:p>
    <w:p w:rsidRPr="00AD6098" w:rsidR="005431FA" w:rsidP="005431FA" w:rsidRDefault="005431FA" w14:paraId="551CB4CA" w14:textId="77777777">
      <w:pPr>
        <w:pStyle w:val="ListParagraph"/>
        <w:numPr>
          <w:ilvl w:val="0"/>
          <w:numId w:val="5"/>
        </w:numPr>
        <w:spacing w:before="240" w:after="240"/>
      </w:pPr>
      <w:r w:rsidRPr="00AD6098">
        <w:t xml:space="preserve">(1,25 </w:t>
      </w:r>
      <w:proofErr w:type="spellStart"/>
      <w:r w:rsidRPr="00AD6098">
        <w:t>điểm</w:t>
      </w:r>
      <w:proofErr w:type="spellEnd"/>
      <w:r w:rsidRPr="00AD6098">
        <w:t xml:space="preserve">) </w:t>
      </w:r>
      <w:proofErr w:type="spellStart"/>
      <w:r w:rsidRPr="00AD6098">
        <w:t>Xác</w:t>
      </w:r>
      <w:proofErr w:type="spellEnd"/>
      <w:r w:rsidRPr="00AD6098">
        <w:t xml:space="preserve"> </w:t>
      </w:r>
      <w:proofErr w:type="spellStart"/>
      <w:r w:rsidRPr="00AD6098">
        <w:t>định</w:t>
      </w:r>
      <w:proofErr w:type="spellEnd"/>
      <w:r w:rsidRPr="00AD6098">
        <w:t xml:space="preserve"> </w:t>
      </w:r>
      <w:proofErr w:type="spellStart"/>
      <w:r w:rsidRPr="00AD6098">
        <w:t>lời</w:t>
      </w:r>
      <w:proofErr w:type="spellEnd"/>
      <w:r w:rsidRPr="00AD6098">
        <w:t xml:space="preserve"> </w:t>
      </w:r>
      <w:proofErr w:type="spellStart"/>
      <w:r w:rsidRPr="00AD6098">
        <w:t>quảng</w:t>
      </w:r>
      <w:proofErr w:type="spellEnd"/>
      <w:r w:rsidRPr="00AD6098">
        <w:t xml:space="preserve"> </w:t>
      </w:r>
      <w:proofErr w:type="spellStart"/>
      <w:r w:rsidRPr="00AD6098">
        <w:t>cáo</w:t>
      </w:r>
      <w:proofErr w:type="spellEnd"/>
      <w:r w:rsidRPr="00AD6098">
        <w:t xml:space="preserve"> </w:t>
      </w:r>
      <w:proofErr w:type="spellStart"/>
      <w:r w:rsidRPr="00AD6098">
        <w:t>lúc</w:t>
      </w:r>
      <w:proofErr w:type="spellEnd"/>
      <w:r w:rsidRPr="00AD6098">
        <w:t xml:space="preserve"> </w:t>
      </w:r>
      <w:proofErr w:type="spellStart"/>
      <w:r w:rsidRPr="00AD6098">
        <w:t>đầu</w:t>
      </w:r>
      <w:proofErr w:type="spellEnd"/>
      <w:r w:rsidRPr="00AD6098">
        <w:t xml:space="preserve"> </w:t>
      </w:r>
      <w:proofErr w:type="spellStart"/>
      <w:r w:rsidRPr="00AD6098">
        <w:t>có</w:t>
      </w:r>
      <w:proofErr w:type="spellEnd"/>
      <w:r w:rsidRPr="00AD6098">
        <w:t xml:space="preserve"> </w:t>
      </w:r>
      <w:proofErr w:type="spellStart"/>
      <w:r w:rsidRPr="00AD6098">
        <w:t>đúng</w:t>
      </w:r>
      <w:proofErr w:type="spellEnd"/>
      <w:r w:rsidRPr="00AD6098">
        <w:t xml:space="preserve"> hay </w:t>
      </w:r>
      <w:proofErr w:type="spellStart"/>
      <w:r w:rsidRPr="00AD6098">
        <w:t>không</w:t>
      </w:r>
      <w:proofErr w:type="spellEnd"/>
      <w:r w:rsidRPr="00AD6098">
        <w:t xml:space="preserve">, </w:t>
      </w:r>
      <w:proofErr w:type="spellStart"/>
      <w:r w:rsidRPr="00AD6098">
        <w:t>sử</w:t>
      </w:r>
      <w:proofErr w:type="spellEnd"/>
      <w:r w:rsidRPr="00AD6098">
        <w:t xml:space="preserve"> </w:t>
      </w:r>
      <w:proofErr w:type="spellStart"/>
      <w:r w:rsidRPr="00AD6098">
        <w:t>dụng</w:t>
      </w:r>
      <w:proofErr w:type="spellEnd"/>
      <w:r w:rsidRPr="00AD6098">
        <w:t xml:space="preserve"> </w:t>
      </w:r>
      <w:proofErr w:type="spellStart"/>
      <w:r w:rsidRPr="00AD6098">
        <w:t>mức</w:t>
      </w:r>
      <w:proofErr w:type="spellEnd"/>
      <w:r w:rsidRPr="00AD6098">
        <w:t xml:space="preserve"> ý </w:t>
      </w:r>
      <w:proofErr w:type="spellStart"/>
      <w:r w:rsidRPr="00AD6098">
        <w:t>nghĩa</w:t>
      </w:r>
      <w:proofErr w:type="spellEnd"/>
      <w:r w:rsidRPr="00AD6098">
        <w:t xml:space="preserve"> 0,05.</w:t>
      </w:r>
    </w:p>
    <w:p w:rsidR="000555B4" w:rsidP="00743508" w:rsidRDefault="00743508" w14:paraId="71212417" w14:textId="52E0377A">
      <w:pPr>
        <w:spacing w:before="240" w:after="240"/>
        <w:jc w:val="center"/>
        <w:rPr>
          <w:rFonts w:ascii="Times-Roman" w:hAnsi="Times-Roman"/>
          <w:color w:val="000000"/>
          <w:szCs w:val="26"/>
        </w:rPr>
      </w:pPr>
      <w:r>
        <w:rPr>
          <w:rFonts w:ascii="Times-Roman" w:hAnsi="Times-Roman"/>
          <w:color w:val="000000"/>
          <w:szCs w:val="26"/>
        </w:rPr>
        <w:t xml:space="preserve">-------------------------------- </w:t>
      </w:r>
      <w:proofErr w:type="spellStart"/>
      <w:r>
        <w:rPr>
          <w:rFonts w:ascii="Times-Roman" w:hAnsi="Times-Roman"/>
          <w:color w:val="000000"/>
          <w:szCs w:val="26"/>
        </w:rPr>
        <w:t>hết</w:t>
      </w:r>
      <w:proofErr w:type="spellEnd"/>
      <w:r>
        <w:rPr>
          <w:rFonts w:ascii="Times-Roman" w:hAnsi="Times-Roman"/>
          <w:color w:val="000000"/>
          <w:szCs w:val="26"/>
        </w:rPr>
        <w:t xml:space="preserve"> </w:t>
      </w:r>
      <w:r>
        <w:rPr>
          <w:rFonts w:ascii="Times-Roman" w:hAnsi="Times-Roman"/>
          <w:color w:val="000000"/>
          <w:szCs w:val="26"/>
        </w:rPr>
        <w:t>--------------------------------</w:t>
      </w:r>
    </w:p>
    <w:p w:rsidRPr="00CA34AB" w:rsidR="00992F3A" w:rsidP="00992F3A" w:rsidRDefault="00992F3A" w14:paraId="1E99CB26" w14:textId="779E3134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067FFC">
        <w:rPr>
          <w:i/>
          <w:iCs/>
        </w:rPr>
        <w:t>30</w:t>
      </w:r>
      <w:r w:rsidR="005431FA">
        <w:rPr>
          <w:i/>
          <w:iCs/>
        </w:rPr>
        <w:t>/06/2022</w:t>
      </w:r>
    </w:p>
    <w:p w:rsidRPr="00C3438C" w:rsidR="00992F3A" w:rsidP="00992F3A" w:rsidRDefault="00992F3A" w14:paraId="0D132808" w14:textId="44DE5AB0">
      <w:pPr>
        <w:spacing w:before="120"/>
        <w:rPr>
          <w:b/>
          <w:bCs/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Kiều</w:t>
      </w:r>
      <w:proofErr w:type="spellEnd"/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Hữu</w:t>
      </w:r>
      <w:proofErr w:type="spellEnd"/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Dũng</w:t>
      </w:r>
      <w:proofErr w:type="spellEnd"/>
      <w:r w:rsidR="00C3438C">
        <w:rPr>
          <w:b/>
          <w:bCs/>
        </w:rPr>
        <w:t xml:space="preserve">  </w:t>
      </w:r>
      <w:r w:rsidR="00C3438C">
        <w:rPr>
          <w:b/>
          <w:i/>
          <w:noProof/>
          <w:szCs w:val="26"/>
        </w:rPr>
        <w:drawing>
          <wp:inline distT="0" distB="0" distL="0" distR="0" wp14:anchorId="2149F059" wp14:editId="2C965B14">
            <wp:extent cx="1212111" cy="457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86" cy="45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F3A" w:rsidP="00992F3A" w:rsidRDefault="00992F3A" w14:paraId="32F3695D" w14:textId="77777777">
      <w:pPr>
        <w:spacing w:before="120"/>
      </w:pPr>
    </w:p>
    <w:p w:rsidR="00992F3A" w:rsidP="00992F3A" w:rsidRDefault="00992F3A" w14:paraId="3F1DDFF0" w14:textId="64AB13E4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743508">
        <w:rPr>
          <w:i/>
          <w:iCs/>
        </w:rPr>
        <w:t xml:space="preserve"> 01/7/2022</w:t>
      </w:r>
    </w:p>
    <w:p w:rsidR="00992F3A" w:rsidP="00992F3A" w:rsidRDefault="00992F3A" w14:paraId="7824DB24" w14:textId="27A8AC94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Đinh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Tiến</w:t>
      </w:r>
      <w:proofErr w:type="spellEnd"/>
      <w:r w:rsidR="00743508">
        <w:rPr>
          <w:b/>
          <w:bCs/>
        </w:rPr>
        <w:t xml:space="preserve"> </w:t>
      </w:r>
      <w:proofErr w:type="spellStart"/>
      <w:r w:rsidR="00743508">
        <w:rPr>
          <w:b/>
          <w:bCs/>
        </w:rPr>
        <w:t>Liêm</w:t>
      </w:r>
      <w:proofErr w:type="spellEnd"/>
    </w:p>
    <w:p w:rsidR="00E84FEF" w:rsidP="00992F3A" w:rsidRDefault="00E84FEF" w14:paraId="2E34F8EF" w14:textId="77777777">
      <w:pPr>
        <w:spacing w:line="276" w:lineRule="auto"/>
        <w:jc w:val="both"/>
        <w:rPr>
          <w:bCs/>
          <w:szCs w:val="26"/>
        </w:rPr>
      </w:pPr>
      <w:bookmarkStart w:name="_GoBack" w:id="3"/>
      <w:bookmarkEnd w:id="3"/>
    </w:p>
    <w:sectPr w:rsidR="00E84FEF" w:rsidSect="005046D7">
      <w:headerReference w:type="default" r:id="rId10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33" w:rsidP="00076A35" w:rsidRDefault="002F0233" w14:paraId="1855C276" w14:textId="77777777">
      <w:r>
        <w:separator/>
      </w:r>
    </w:p>
  </w:endnote>
  <w:endnote w:type="continuationSeparator" w:id="0">
    <w:p w:rsidR="002F0233" w:rsidP="00076A35" w:rsidRDefault="002F0233" w14:paraId="246F48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TM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33" w:rsidP="00076A35" w:rsidRDefault="002F0233" w14:paraId="0EEB97F5" w14:textId="77777777">
      <w:r>
        <w:separator/>
      </w:r>
    </w:p>
  </w:footnote>
  <w:footnote w:type="continuationSeparator" w:id="0">
    <w:p w:rsidR="002F0233" w:rsidP="00076A35" w:rsidRDefault="002F0233" w14:paraId="235145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957"/>
    <w:multiLevelType w:val="hybridMultilevel"/>
    <w:tmpl w:val="1D522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D15"/>
    <w:multiLevelType w:val="hybridMultilevel"/>
    <w:tmpl w:val="3AB232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641A"/>
    <w:multiLevelType w:val="hybridMultilevel"/>
    <w:tmpl w:val="7B887B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0A17"/>
    <w:multiLevelType w:val="hybridMultilevel"/>
    <w:tmpl w:val="CEAEA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073E"/>
    <w:multiLevelType w:val="hybridMultilevel"/>
    <w:tmpl w:val="7EEA47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555B4"/>
    <w:rsid w:val="00066CEF"/>
    <w:rsid w:val="00067FFC"/>
    <w:rsid w:val="00075768"/>
    <w:rsid w:val="000761FE"/>
    <w:rsid w:val="00076A35"/>
    <w:rsid w:val="00095344"/>
    <w:rsid w:val="0009683B"/>
    <w:rsid w:val="0013547C"/>
    <w:rsid w:val="00141901"/>
    <w:rsid w:val="001A2516"/>
    <w:rsid w:val="00216270"/>
    <w:rsid w:val="00225D3B"/>
    <w:rsid w:val="002260E2"/>
    <w:rsid w:val="00250BA8"/>
    <w:rsid w:val="002C2161"/>
    <w:rsid w:val="002D5E96"/>
    <w:rsid w:val="002F0233"/>
    <w:rsid w:val="00342807"/>
    <w:rsid w:val="00364A6F"/>
    <w:rsid w:val="003677F8"/>
    <w:rsid w:val="00384C82"/>
    <w:rsid w:val="00400F29"/>
    <w:rsid w:val="00403868"/>
    <w:rsid w:val="004418BA"/>
    <w:rsid w:val="004C0CBC"/>
    <w:rsid w:val="005046D7"/>
    <w:rsid w:val="0054180C"/>
    <w:rsid w:val="005431FA"/>
    <w:rsid w:val="005538CA"/>
    <w:rsid w:val="005C343D"/>
    <w:rsid w:val="00604BF7"/>
    <w:rsid w:val="00664FCE"/>
    <w:rsid w:val="006C3E61"/>
    <w:rsid w:val="006C47FD"/>
    <w:rsid w:val="006E30E0"/>
    <w:rsid w:val="006F5D33"/>
    <w:rsid w:val="0072312D"/>
    <w:rsid w:val="00743508"/>
    <w:rsid w:val="00750DEE"/>
    <w:rsid w:val="007642AF"/>
    <w:rsid w:val="00783A0A"/>
    <w:rsid w:val="007C0E85"/>
    <w:rsid w:val="007D3285"/>
    <w:rsid w:val="007FF01A"/>
    <w:rsid w:val="008274FF"/>
    <w:rsid w:val="008B3402"/>
    <w:rsid w:val="008C7EFD"/>
    <w:rsid w:val="00907007"/>
    <w:rsid w:val="00945A76"/>
    <w:rsid w:val="00952357"/>
    <w:rsid w:val="00992F3A"/>
    <w:rsid w:val="009A1A12"/>
    <w:rsid w:val="009A2AF1"/>
    <w:rsid w:val="009B69C6"/>
    <w:rsid w:val="009C3BD5"/>
    <w:rsid w:val="00A04E8E"/>
    <w:rsid w:val="00A0676D"/>
    <w:rsid w:val="00A33B75"/>
    <w:rsid w:val="00A64487"/>
    <w:rsid w:val="00A66D58"/>
    <w:rsid w:val="00A97788"/>
    <w:rsid w:val="00AD50B8"/>
    <w:rsid w:val="00B407F1"/>
    <w:rsid w:val="00B86B5F"/>
    <w:rsid w:val="00BE2D28"/>
    <w:rsid w:val="00BF5A06"/>
    <w:rsid w:val="00C3438C"/>
    <w:rsid w:val="00C6114D"/>
    <w:rsid w:val="00C72B4C"/>
    <w:rsid w:val="00CA34AB"/>
    <w:rsid w:val="00CA377C"/>
    <w:rsid w:val="00CC28FD"/>
    <w:rsid w:val="00CE46FE"/>
    <w:rsid w:val="00D04221"/>
    <w:rsid w:val="00D204EB"/>
    <w:rsid w:val="00D249F3"/>
    <w:rsid w:val="00DA1B0F"/>
    <w:rsid w:val="00DA7163"/>
    <w:rsid w:val="00DC5876"/>
    <w:rsid w:val="00DE17E5"/>
    <w:rsid w:val="00DE6222"/>
    <w:rsid w:val="00E455A9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3F962099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3BF20F03-0D1D-4003-9D6C-45616E8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  <w:style w:type="character" w:styleId="fontstyle01" w:customStyle="1">
    <w:name w:val="fontstyle01"/>
    <w:basedOn w:val="DefaultParagraphFont"/>
    <w:rsid w:val="000555B4"/>
    <w:rPr>
      <w:rFonts w:hint="default" w:ascii="Times-Roman" w:hAnsi="Times-Roman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0555B4"/>
    <w:rPr>
      <w:rFonts w:hint="default" w:ascii="MTMI" w:hAnsi="MTMI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8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438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Sky123.Org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Lê Quốc Nam - Phòng KT&amp;DBCL</dc:creator>
  <lastModifiedBy>Nguyễn Nữ Huyền My - Trung tâm Khảo thí</lastModifiedBy>
  <revision>13</revision>
  <dcterms:created xsi:type="dcterms:W3CDTF">2022-06-29T14:23:00.0000000Z</dcterms:created>
  <dcterms:modified xsi:type="dcterms:W3CDTF">2022-08-11T01:47:43.9404680Z</dcterms:modified>
</coreProperties>
</file>