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09683B" w:rsidRPr="0095272E" w14:paraId="51DE6712" w14:textId="77777777" w:rsidTr="191C46AF">
        <w:tc>
          <w:tcPr>
            <w:tcW w:w="5505" w:type="dxa"/>
            <w:gridSpan w:val="2"/>
          </w:tcPr>
          <w:p w14:paraId="31DCBAE3" w14:textId="77777777" w:rsidR="0009683B" w:rsidRPr="0095272E" w:rsidRDefault="0009683B" w:rsidP="00234629">
            <w:pPr>
              <w:rPr>
                <w:sz w:val="24"/>
              </w:rPr>
            </w:pPr>
            <w:r w:rsidRPr="0095272E">
              <w:rPr>
                <w:sz w:val="24"/>
              </w:rPr>
              <w:t>TRƯỜNG ĐẠI HỌC VĂN LANG</w:t>
            </w:r>
          </w:p>
        </w:tc>
        <w:tc>
          <w:tcPr>
            <w:tcW w:w="4696" w:type="dxa"/>
            <w:gridSpan w:val="9"/>
          </w:tcPr>
          <w:p w14:paraId="7BFA716D" w14:textId="6BA41273" w:rsidR="0009683B" w:rsidRPr="00A23A4D" w:rsidRDefault="0009683B" w:rsidP="00234629">
            <w:pPr>
              <w:jc w:val="center"/>
              <w:rPr>
                <w:b/>
                <w:bCs/>
                <w:sz w:val="24"/>
              </w:rPr>
            </w:pPr>
            <w:r w:rsidRPr="00A23A4D">
              <w:rPr>
                <w:b/>
                <w:bCs/>
                <w:sz w:val="24"/>
              </w:rPr>
              <w:t>Đ</w:t>
            </w:r>
            <w:r w:rsidR="00B61BCD">
              <w:rPr>
                <w:b/>
                <w:bCs/>
                <w:sz w:val="24"/>
              </w:rPr>
              <w:t>ÁP ÁN</w:t>
            </w:r>
            <w:r w:rsidRPr="00A23A4D">
              <w:rPr>
                <w:b/>
                <w:bCs/>
                <w:sz w:val="24"/>
              </w:rPr>
              <w:t xml:space="preserve"> KẾT THÚC HỌC PHẦN</w:t>
            </w:r>
          </w:p>
        </w:tc>
      </w:tr>
      <w:tr w:rsidR="0009683B" w:rsidRPr="0095272E" w14:paraId="72F10711" w14:textId="77777777" w:rsidTr="191C46AF">
        <w:tc>
          <w:tcPr>
            <w:tcW w:w="5949" w:type="dxa"/>
            <w:gridSpan w:val="4"/>
          </w:tcPr>
          <w:p w14:paraId="5C24FCC6" w14:textId="6F570140" w:rsidR="0009683B" w:rsidRPr="0095272E" w:rsidRDefault="0009683B" w:rsidP="00AB32AF">
            <w:pPr>
              <w:spacing w:before="60"/>
              <w:rPr>
                <w:b/>
                <w:sz w:val="24"/>
              </w:rPr>
            </w:pPr>
            <w:r>
              <w:rPr>
                <w:b/>
                <w:color w:val="FF0000"/>
                <w:sz w:val="24"/>
              </w:rPr>
              <w:t xml:space="preserve">KHOA </w:t>
            </w:r>
            <w:r w:rsidR="00AB32AF">
              <w:rPr>
                <w:b/>
                <w:color w:val="FF0000"/>
                <w:sz w:val="24"/>
              </w:rPr>
              <w:t>XÃ HỘI NHÂN VĂN</w:t>
            </w:r>
          </w:p>
        </w:tc>
        <w:tc>
          <w:tcPr>
            <w:tcW w:w="1003" w:type="dxa"/>
          </w:tcPr>
          <w:p w14:paraId="12020C9A" w14:textId="77777777" w:rsidR="0009683B" w:rsidRPr="0095272E" w:rsidRDefault="0009683B" w:rsidP="00234629">
            <w:pPr>
              <w:spacing w:before="60"/>
              <w:rPr>
                <w:sz w:val="24"/>
              </w:rPr>
            </w:pPr>
            <w:r>
              <w:rPr>
                <w:sz w:val="24"/>
              </w:rPr>
              <w:t>Học kỳ:</w:t>
            </w:r>
          </w:p>
        </w:tc>
        <w:tc>
          <w:tcPr>
            <w:tcW w:w="652" w:type="dxa"/>
          </w:tcPr>
          <w:p w14:paraId="73AA2D29" w14:textId="3810C230" w:rsidR="0009683B" w:rsidRPr="00C05DBB" w:rsidRDefault="001F63E5" w:rsidP="00234629">
            <w:pPr>
              <w:spacing w:before="60"/>
              <w:rPr>
                <w:b/>
                <w:bCs/>
                <w:sz w:val="24"/>
              </w:rPr>
            </w:pPr>
            <w:r>
              <w:rPr>
                <w:b/>
                <w:bCs/>
                <w:color w:val="FF0000"/>
                <w:sz w:val="24"/>
              </w:rPr>
              <w:t>3</w:t>
            </w:r>
          </w:p>
        </w:tc>
        <w:tc>
          <w:tcPr>
            <w:tcW w:w="1168" w:type="dxa"/>
            <w:gridSpan w:val="2"/>
          </w:tcPr>
          <w:p w14:paraId="62936718" w14:textId="77777777" w:rsidR="0009683B" w:rsidRPr="0095272E" w:rsidRDefault="0009683B" w:rsidP="00234629">
            <w:pPr>
              <w:spacing w:before="60"/>
              <w:rPr>
                <w:sz w:val="24"/>
              </w:rPr>
            </w:pPr>
            <w:r>
              <w:rPr>
                <w:sz w:val="24"/>
              </w:rPr>
              <w:t>Năm học:</w:t>
            </w:r>
          </w:p>
        </w:tc>
        <w:tc>
          <w:tcPr>
            <w:tcW w:w="1429" w:type="dxa"/>
            <w:gridSpan w:val="3"/>
          </w:tcPr>
          <w:p w14:paraId="4BE6DE75" w14:textId="33533530" w:rsidR="0009683B" w:rsidRPr="00C05DBB" w:rsidRDefault="0009683B" w:rsidP="00234629">
            <w:pPr>
              <w:spacing w:before="60"/>
              <w:rPr>
                <w:b/>
                <w:bCs/>
                <w:sz w:val="24"/>
              </w:rPr>
            </w:pPr>
            <w:r w:rsidRPr="00C05DBB">
              <w:rPr>
                <w:b/>
                <w:bCs/>
                <w:color w:val="FF0000"/>
                <w:sz w:val="24"/>
              </w:rPr>
              <w:t>202</w:t>
            </w:r>
            <w:r w:rsidR="0041325C">
              <w:rPr>
                <w:b/>
                <w:bCs/>
                <w:color w:val="FF0000"/>
                <w:sz w:val="24"/>
              </w:rPr>
              <w:t>1</w:t>
            </w:r>
            <w:r w:rsidRPr="00C05DBB">
              <w:rPr>
                <w:b/>
                <w:bCs/>
                <w:color w:val="FF0000"/>
                <w:sz w:val="24"/>
              </w:rPr>
              <w:t xml:space="preserve"> - 202</w:t>
            </w:r>
            <w:r w:rsidR="0041325C">
              <w:rPr>
                <w:b/>
                <w:bCs/>
                <w:color w:val="FF0000"/>
                <w:sz w:val="24"/>
              </w:rPr>
              <w:t>2</w:t>
            </w:r>
          </w:p>
        </w:tc>
      </w:tr>
      <w:tr w:rsidR="0009683B" w:rsidRPr="0095272E" w14:paraId="00F32D45" w14:textId="77777777" w:rsidTr="191C46AF">
        <w:tc>
          <w:tcPr>
            <w:tcW w:w="1973" w:type="dxa"/>
            <w:vAlign w:val="center"/>
          </w:tcPr>
          <w:p w14:paraId="23A90BD7" w14:textId="69A88B9B" w:rsidR="0009683B" w:rsidRPr="00F26DAC" w:rsidRDefault="5B7148F4" w:rsidP="191C46AF">
            <w:pPr>
              <w:spacing w:before="120" w:after="60"/>
              <w:rPr>
                <w:spacing w:val="-4"/>
                <w:sz w:val="24"/>
              </w:rPr>
            </w:pPr>
            <w:r w:rsidRPr="191C46AF">
              <w:rPr>
                <w:spacing w:val="-4"/>
                <w:sz w:val="24"/>
              </w:rPr>
              <w:t>Mã</w:t>
            </w:r>
            <w:r w:rsidR="0009683B" w:rsidRPr="191C46AF">
              <w:rPr>
                <w:spacing w:val="-4"/>
                <w:sz w:val="24"/>
              </w:rPr>
              <w:t xml:space="preserve"> học phần:</w:t>
            </w:r>
          </w:p>
        </w:tc>
        <w:tc>
          <w:tcPr>
            <w:tcW w:w="4979" w:type="dxa"/>
            <w:gridSpan w:val="4"/>
            <w:vAlign w:val="center"/>
          </w:tcPr>
          <w:p w14:paraId="273809E7" w14:textId="67ABE3C8" w:rsidR="0009683B" w:rsidRPr="00F26DAC" w:rsidRDefault="7E8291A1" w:rsidP="191C46AF">
            <w:pPr>
              <w:spacing w:before="120" w:after="60"/>
              <w:rPr>
                <w:spacing w:val="-4"/>
                <w:sz w:val="24"/>
              </w:rPr>
            </w:pPr>
            <w:r w:rsidRPr="191C46AF">
              <w:rPr>
                <w:sz w:val="24"/>
              </w:rPr>
              <w:t xml:space="preserve">   Tên</w:t>
            </w:r>
            <w:r w:rsidR="00A81689">
              <w:rPr>
                <w:sz w:val="24"/>
              </w:rPr>
              <w:t xml:space="preserve"> </w:t>
            </w:r>
            <w:r w:rsidRPr="191C46AF">
              <w:rPr>
                <w:sz w:val="24"/>
              </w:rPr>
              <w:t xml:space="preserve">học phần: </w:t>
            </w:r>
            <w:r w:rsidR="00BA7E9B">
              <w:rPr>
                <w:b/>
                <w:bCs/>
                <w:sz w:val="24"/>
              </w:rPr>
              <w:t xml:space="preserve">LLNN </w:t>
            </w:r>
            <w:r w:rsidR="00D50B0A">
              <w:rPr>
                <w:b/>
                <w:bCs/>
                <w:sz w:val="24"/>
              </w:rPr>
              <w:t>và NN Phương Đông</w:t>
            </w:r>
          </w:p>
        </w:tc>
        <w:tc>
          <w:tcPr>
            <w:tcW w:w="1829" w:type="dxa"/>
            <w:gridSpan w:val="4"/>
            <w:vAlign w:val="center"/>
          </w:tcPr>
          <w:p w14:paraId="2BE0B1BE" w14:textId="5127E6E7" w:rsidR="0009683B" w:rsidRPr="00F26DAC" w:rsidRDefault="0009683B" w:rsidP="00AB32AF">
            <w:pPr>
              <w:spacing w:before="120" w:after="60"/>
              <w:rPr>
                <w:spacing w:val="-4"/>
                <w:sz w:val="24"/>
              </w:rPr>
            </w:pPr>
            <w:r>
              <w:rPr>
                <w:spacing w:val="-4"/>
                <w:sz w:val="24"/>
              </w:rPr>
              <w:t xml:space="preserve">Tín chỉ: </w:t>
            </w:r>
            <w:r w:rsidR="00AB32AF">
              <w:rPr>
                <w:spacing w:val="-4"/>
                <w:sz w:val="24"/>
              </w:rPr>
              <w:t>02</w:t>
            </w:r>
          </w:p>
        </w:tc>
        <w:tc>
          <w:tcPr>
            <w:tcW w:w="1420" w:type="dxa"/>
            <w:gridSpan w:val="2"/>
            <w:vAlign w:val="center"/>
          </w:tcPr>
          <w:p w14:paraId="660FA328" w14:textId="16FCDC2D" w:rsidR="0009683B" w:rsidRPr="00F26DAC" w:rsidRDefault="0009683B" w:rsidP="00AB32AF">
            <w:pPr>
              <w:spacing w:before="120" w:after="60"/>
              <w:rPr>
                <w:spacing w:val="-4"/>
                <w:sz w:val="24"/>
              </w:rPr>
            </w:pPr>
            <w:r>
              <w:rPr>
                <w:spacing w:val="-4"/>
                <w:sz w:val="24"/>
              </w:rPr>
              <w:t xml:space="preserve">Khóa: </w:t>
            </w:r>
            <w:r w:rsidR="00AB32AF">
              <w:rPr>
                <w:spacing w:val="-4"/>
                <w:sz w:val="24"/>
              </w:rPr>
              <w:t>2</w:t>
            </w:r>
            <w:r w:rsidR="0041325C">
              <w:rPr>
                <w:spacing w:val="-4"/>
                <w:sz w:val="24"/>
              </w:rPr>
              <w:t>5</w:t>
            </w:r>
          </w:p>
        </w:tc>
      </w:tr>
      <w:tr w:rsidR="0009683B" w:rsidRPr="0095272E" w14:paraId="1216AD0C" w14:textId="77777777" w:rsidTr="191C46AF">
        <w:tc>
          <w:tcPr>
            <w:tcW w:w="1973" w:type="dxa"/>
          </w:tcPr>
          <w:p w14:paraId="0C1C6D96" w14:textId="77777777" w:rsidR="0009683B" w:rsidRDefault="0009683B" w:rsidP="00234629">
            <w:pPr>
              <w:spacing w:before="120" w:after="60"/>
              <w:rPr>
                <w:spacing w:val="-4"/>
                <w:sz w:val="24"/>
              </w:rPr>
            </w:pPr>
            <w:r>
              <w:rPr>
                <w:spacing w:val="-4"/>
                <w:sz w:val="24"/>
              </w:rPr>
              <w:t>Mã nhóm lớp HP</w:t>
            </w:r>
            <w:r w:rsidRPr="00F26DAC">
              <w:rPr>
                <w:spacing w:val="-4"/>
                <w:sz w:val="24"/>
              </w:rPr>
              <w:t>:</w:t>
            </w:r>
          </w:p>
        </w:tc>
        <w:tc>
          <w:tcPr>
            <w:tcW w:w="3680" w:type="dxa"/>
            <w:gridSpan w:val="2"/>
            <w:vAlign w:val="center"/>
          </w:tcPr>
          <w:p w14:paraId="39A4CBD7" w14:textId="70DB8AFD" w:rsidR="0009683B" w:rsidRDefault="00332C53" w:rsidP="00234629">
            <w:pPr>
              <w:spacing w:before="120" w:after="60"/>
              <w:ind w:left="-57" w:right="-57"/>
              <w:rPr>
                <w:spacing w:val="-4"/>
                <w:sz w:val="24"/>
              </w:rPr>
            </w:pPr>
            <w:r>
              <w:rPr>
                <w:spacing w:val="-4"/>
                <w:sz w:val="24"/>
              </w:rPr>
              <w:t>213</w:t>
            </w:r>
            <w:r w:rsidR="0009683B">
              <w:rPr>
                <w:spacing w:val="-4"/>
                <w:sz w:val="24"/>
              </w:rPr>
              <w:t>……</w:t>
            </w:r>
          </w:p>
        </w:tc>
        <w:tc>
          <w:tcPr>
            <w:tcW w:w="1299" w:type="dxa"/>
            <w:gridSpan w:val="2"/>
            <w:vAlign w:val="center"/>
          </w:tcPr>
          <w:p w14:paraId="022CCCDD" w14:textId="77777777" w:rsidR="0009683B" w:rsidRDefault="0009683B" w:rsidP="00234629">
            <w:pPr>
              <w:spacing w:before="120" w:after="60"/>
              <w:ind w:left="-57" w:right="-57"/>
              <w:rPr>
                <w:spacing w:val="-4"/>
                <w:sz w:val="24"/>
              </w:rPr>
            </w:pPr>
            <w:r>
              <w:rPr>
                <w:spacing w:val="-4"/>
                <w:sz w:val="24"/>
              </w:rPr>
              <w:t xml:space="preserve">- Đề thi số: </w:t>
            </w:r>
          </w:p>
        </w:tc>
        <w:tc>
          <w:tcPr>
            <w:tcW w:w="997" w:type="dxa"/>
            <w:gridSpan w:val="2"/>
            <w:vAlign w:val="center"/>
          </w:tcPr>
          <w:p w14:paraId="0BBBFCAD" w14:textId="580A441A" w:rsidR="0009683B" w:rsidRPr="00C05DBB" w:rsidRDefault="00355568" w:rsidP="00AB32AF">
            <w:pPr>
              <w:spacing w:before="120" w:after="60"/>
              <w:ind w:left="-57" w:right="-57"/>
              <w:rPr>
                <w:b/>
                <w:bCs/>
                <w:spacing w:val="-4"/>
                <w:sz w:val="24"/>
              </w:rPr>
            </w:pPr>
            <w:r>
              <w:rPr>
                <w:b/>
                <w:bCs/>
                <w:color w:val="FF0000"/>
                <w:spacing w:val="-4"/>
                <w:sz w:val="24"/>
              </w:rPr>
              <w:t>0</w:t>
            </w:r>
            <w:r w:rsidR="00071553">
              <w:rPr>
                <w:b/>
                <w:bCs/>
                <w:color w:val="FF0000"/>
                <w:spacing w:val="-4"/>
                <w:sz w:val="24"/>
              </w:rPr>
              <w:t>2</w:t>
            </w:r>
          </w:p>
        </w:tc>
        <w:tc>
          <w:tcPr>
            <w:tcW w:w="1277" w:type="dxa"/>
            <w:gridSpan w:val="3"/>
            <w:vAlign w:val="center"/>
          </w:tcPr>
          <w:p w14:paraId="45D929C7" w14:textId="77777777" w:rsidR="0009683B" w:rsidRDefault="0009683B" w:rsidP="00234629">
            <w:pPr>
              <w:spacing w:before="120" w:after="60"/>
              <w:ind w:left="-57" w:right="-57"/>
              <w:rPr>
                <w:spacing w:val="-4"/>
                <w:sz w:val="24"/>
              </w:rPr>
            </w:pPr>
            <w:r>
              <w:rPr>
                <w:spacing w:val="-4"/>
                <w:sz w:val="24"/>
              </w:rPr>
              <w:t xml:space="preserve">- Mã đề thi: </w:t>
            </w:r>
          </w:p>
        </w:tc>
        <w:tc>
          <w:tcPr>
            <w:tcW w:w="975" w:type="dxa"/>
            <w:vAlign w:val="center"/>
          </w:tcPr>
          <w:p w14:paraId="37249937" w14:textId="77777777" w:rsidR="0009683B" w:rsidRPr="00C05DBB" w:rsidRDefault="0009683B" w:rsidP="00234629">
            <w:pPr>
              <w:spacing w:before="120" w:after="60"/>
              <w:ind w:left="-57" w:right="-57"/>
              <w:rPr>
                <w:b/>
                <w:bCs/>
                <w:spacing w:val="-4"/>
                <w:sz w:val="24"/>
              </w:rPr>
            </w:pPr>
            <w:r>
              <w:rPr>
                <w:b/>
                <w:bCs/>
                <w:color w:val="FF0000"/>
                <w:spacing w:val="-4"/>
                <w:sz w:val="24"/>
              </w:rPr>
              <w:t>………</w:t>
            </w:r>
          </w:p>
        </w:tc>
      </w:tr>
      <w:tr w:rsidR="004418BA" w:rsidRPr="0095272E" w14:paraId="3C3755F7" w14:textId="77777777" w:rsidTr="191C46AF">
        <w:tc>
          <w:tcPr>
            <w:tcW w:w="1973"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10"/>
          </w:tcPr>
          <w:p w14:paraId="41502F67" w14:textId="44EDC864" w:rsidR="004418BA" w:rsidRPr="00F26DAC" w:rsidRDefault="00AB32AF" w:rsidP="00AB32AF">
            <w:pPr>
              <w:spacing w:before="120" w:after="60"/>
              <w:ind w:left="-57" w:right="-57"/>
              <w:rPr>
                <w:spacing w:val="-4"/>
                <w:sz w:val="24"/>
              </w:rPr>
            </w:pPr>
            <w:r>
              <w:rPr>
                <w:spacing w:val="-4"/>
                <w:sz w:val="24"/>
              </w:rPr>
              <w:t xml:space="preserve">60 </w:t>
            </w:r>
            <w:r w:rsidR="004418BA">
              <w:rPr>
                <w:spacing w:val="-4"/>
                <w:sz w:val="24"/>
              </w:rPr>
              <w:t>phút</w:t>
            </w:r>
          </w:p>
        </w:tc>
      </w:tr>
      <w:tr w:rsidR="004418BA" w:rsidRPr="0095272E" w14:paraId="71CE5F5A" w14:textId="77777777" w:rsidTr="191C46AF">
        <w:tc>
          <w:tcPr>
            <w:tcW w:w="1973" w:type="dxa"/>
          </w:tcPr>
          <w:p w14:paraId="31E9AC83" w14:textId="77777777" w:rsidR="004418BA" w:rsidRPr="00F26DAC" w:rsidRDefault="004418BA" w:rsidP="00234629">
            <w:pPr>
              <w:spacing w:before="120" w:after="60"/>
              <w:rPr>
                <w:spacing w:val="-4"/>
                <w:sz w:val="24"/>
              </w:rPr>
            </w:pPr>
            <w:r w:rsidRPr="00F26DAC">
              <w:rPr>
                <w:spacing w:val="-4"/>
                <w:sz w:val="24"/>
              </w:rPr>
              <w:t>Hình thức thi:</w:t>
            </w:r>
          </w:p>
        </w:tc>
        <w:tc>
          <w:tcPr>
            <w:tcW w:w="8228" w:type="dxa"/>
            <w:gridSpan w:val="10"/>
          </w:tcPr>
          <w:p w14:paraId="2BAB9DB8" w14:textId="60AB90B2" w:rsidR="004418BA" w:rsidRPr="004418BA" w:rsidRDefault="004418BA" w:rsidP="00234629">
            <w:pPr>
              <w:spacing w:before="120" w:after="60"/>
              <w:ind w:left="-57" w:right="-57"/>
              <w:rPr>
                <w:b/>
                <w:bCs/>
                <w:spacing w:val="-4"/>
                <w:sz w:val="24"/>
              </w:rPr>
            </w:pPr>
            <w:r w:rsidRPr="004418BA">
              <w:rPr>
                <w:b/>
                <w:bCs/>
                <w:spacing w:val="-4"/>
                <w:sz w:val="24"/>
              </w:rPr>
              <w:t>T</w:t>
            </w:r>
            <w:r w:rsidR="00A97788">
              <w:rPr>
                <w:b/>
                <w:bCs/>
                <w:spacing w:val="-4"/>
                <w:sz w:val="24"/>
              </w:rPr>
              <w:t>ự luận</w:t>
            </w:r>
          </w:p>
        </w:tc>
      </w:tr>
    </w:tbl>
    <w:p w14:paraId="08A62524" w14:textId="77777777" w:rsidR="00A66D58" w:rsidRPr="00A66D58" w:rsidRDefault="00A66D58" w:rsidP="00CA34AB">
      <w:pPr>
        <w:tabs>
          <w:tab w:val="left" w:pos="1060"/>
        </w:tabs>
        <w:spacing w:line="276" w:lineRule="auto"/>
        <w:jc w:val="both"/>
        <w:rPr>
          <w:b/>
          <w:color w:val="FF0000"/>
          <w:sz w:val="12"/>
          <w:szCs w:val="12"/>
        </w:rPr>
      </w:pPr>
    </w:p>
    <w:p w14:paraId="44454B41" w14:textId="396AA3EC" w:rsidR="00CA34AB" w:rsidRDefault="004D70B3" w:rsidP="00CA34AB">
      <w:pPr>
        <w:tabs>
          <w:tab w:val="left" w:pos="1060"/>
        </w:tabs>
        <w:spacing w:line="276" w:lineRule="auto"/>
        <w:jc w:val="both"/>
        <w:rPr>
          <w:b/>
          <w:color w:val="FF0000"/>
          <w:szCs w:val="26"/>
        </w:rPr>
      </w:pPr>
      <w:r>
        <w:rPr>
          <w:b/>
          <w:color w:val="FF0000"/>
          <w:szCs w:val="26"/>
        </w:rPr>
        <w:t>Đ</w:t>
      </w:r>
      <w:r w:rsidR="00B61BCD">
        <w:rPr>
          <w:b/>
          <w:color w:val="FF0000"/>
          <w:szCs w:val="26"/>
        </w:rPr>
        <w:t>áp án</w:t>
      </w:r>
      <w:r w:rsidR="00CA34AB">
        <w:rPr>
          <w:b/>
          <w:color w:val="FF0000"/>
          <w:szCs w:val="26"/>
        </w:rPr>
        <w:t>:</w:t>
      </w:r>
    </w:p>
    <w:p w14:paraId="2E1DB366" w14:textId="3A58AA67" w:rsidR="00472961" w:rsidRPr="00472961" w:rsidRDefault="00472961" w:rsidP="00472961">
      <w:pPr>
        <w:spacing w:before="240" w:after="240"/>
        <w:rPr>
          <w:b/>
          <w:bCs/>
        </w:rPr>
      </w:pPr>
      <w:r w:rsidRPr="00472961">
        <w:rPr>
          <w:b/>
          <w:bCs/>
        </w:rPr>
        <w:t xml:space="preserve">Câu 1: Hình thức </w:t>
      </w:r>
      <w:r w:rsidR="00BF7DE2">
        <w:rPr>
          <w:b/>
          <w:bCs/>
        </w:rPr>
        <w:t xml:space="preserve">chính </w:t>
      </w:r>
      <w:r w:rsidRPr="00472961">
        <w:rPr>
          <w:b/>
          <w:bCs/>
        </w:rPr>
        <w:t>thể nhà nước (5,0 điểm)</w:t>
      </w:r>
    </w:p>
    <w:p w14:paraId="59517DF2" w14:textId="2FDA2824" w:rsidR="000761FE" w:rsidRDefault="00A81689" w:rsidP="00A81689">
      <w:pPr>
        <w:spacing w:before="240" w:after="240"/>
        <w:rPr>
          <w:b/>
        </w:rPr>
      </w:pPr>
      <w:r w:rsidRPr="00A81689">
        <w:rPr>
          <w:b/>
        </w:rPr>
        <w:t xml:space="preserve">(Ý lớn 1: </w:t>
      </w:r>
      <w:r w:rsidR="00AC52AA">
        <w:rPr>
          <w:b/>
        </w:rPr>
        <w:t>Mở đầu</w:t>
      </w:r>
      <w:r w:rsidRPr="00A81689">
        <w:rPr>
          <w:b/>
        </w:rPr>
        <w:t xml:space="preserve">: </w:t>
      </w:r>
      <w:r w:rsidR="00E45245">
        <w:rPr>
          <w:b/>
        </w:rPr>
        <w:t>1,0</w:t>
      </w:r>
      <w:r w:rsidR="000761FE" w:rsidRPr="00A81689">
        <w:rPr>
          <w:b/>
        </w:rPr>
        <w:t xml:space="preserve"> điểm)</w:t>
      </w:r>
    </w:p>
    <w:p w14:paraId="14ABDC1C" w14:textId="77777777" w:rsidR="00E76452" w:rsidRPr="00C41910" w:rsidRDefault="00E45245" w:rsidP="00E76452">
      <w:pPr>
        <w:jc w:val="both"/>
        <w:rPr>
          <w:sz w:val="28"/>
          <w:szCs w:val="28"/>
        </w:rPr>
      </w:pPr>
      <w:r>
        <w:rPr>
          <w:sz w:val="28"/>
          <w:szCs w:val="28"/>
        </w:rPr>
        <w:t>(</w:t>
      </w:r>
      <w:r w:rsidRPr="00382702">
        <w:rPr>
          <w:sz w:val="28"/>
          <w:szCs w:val="28"/>
        </w:rPr>
        <w:t xml:space="preserve">Ý 1: 0,25 điểm): </w:t>
      </w:r>
      <w:r w:rsidR="00E76452" w:rsidRPr="00C41910">
        <w:rPr>
          <w:sz w:val="28"/>
          <w:szCs w:val="28"/>
        </w:rPr>
        <w:t>Hình thức nhà nước là cách thức tổ chức và thực hiện quyền lực nhà nước của giai cấp thống trị, bao gồm ba yếu tố: Hình thức chính thể, hình thức cấu trúc và chế độ chính trị.</w:t>
      </w:r>
    </w:p>
    <w:p w14:paraId="49123F11" w14:textId="77777777" w:rsidR="00FB18AB" w:rsidRPr="00C41910" w:rsidRDefault="00E45245" w:rsidP="00FB18AB">
      <w:pPr>
        <w:jc w:val="both"/>
        <w:rPr>
          <w:sz w:val="28"/>
          <w:szCs w:val="28"/>
        </w:rPr>
      </w:pPr>
      <w:r w:rsidRPr="00382702">
        <w:rPr>
          <w:sz w:val="28"/>
          <w:szCs w:val="28"/>
        </w:rPr>
        <w:t xml:space="preserve">(Ý 2: 0,25 điểm): </w:t>
      </w:r>
      <w:r w:rsidR="00FB18AB" w:rsidRPr="00C41910">
        <w:rPr>
          <w:sz w:val="28"/>
          <w:szCs w:val="28"/>
        </w:rPr>
        <w:t xml:space="preserve">Theo đó, chính thể quân chủ là hình thức trong đó quyền lực tối cao của Nhà nước tập trung toàn bộ (hay một phần) trong tay người đứng đầu nhà nước theo nguyên tắc thừa kế. </w:t>
      </w:r>
    </w:p>
    <w:p w14:paraId="7ABAAC51" w14:textId="7D465B0F" w:rsidR="00C052AF" w:rsidRPr="00C41910" w:rsidRDefault="00056A87" w:rsidP="00C052AF">
      <w:pPr>
        <w:jc w:val="both"/>
        <w:rPr>
          <w:sz w:val="28"/>
          <w:szCs w:val="28"/>
        </w:rPr>
      </w:pPr>
      <w:r w:rsidRPr="00382702">
        <w:rPr>
          <w:sz w:val="28"/>
          <w:szCs w:val="28"/>
        </w:rPr>
        <w:t xml:space="preserve">(Ý </w:t>
      </w:r>
      <w:r w:rsidR="00076672">
        <w:rPr>
          <w:sz w:val="28"/>
          <w:szCs w:val="28"/>
        </w:rPr>
        <w:t>3</w:t>
      </w:r>
      <w:r w:rsidRPr="00382702">
        <w:rPr>
          <w:sz w:val="28"/>
          <w:szCs w:val="28"/>
        </w:rPr>
        <w:t xml:space="preserve">: </w:t>
      </w:r>
      <w:r w:rsidR="00AB32AF" w:rsidRPr="00382702">
        <w:rPr>
          <w:sz w:val="28"/>
          <w:szCs w:val="28"/>
        </w:rPr>
        <w:t>0,25</w:t>
      </w:r>
      <w:r w:rsidRPr="00382702">
        <w:rPr>
          <w:sz w:val="28"/>
          <w:szCs w:val="28"/>
        </w:rPr>
        <w:t xml:space="preserve"> điểm): </w:t>
      </w:r>
      <w:r w:rsidR="00FB18AB" w:rsidRPr="00C41910">
        <w:rPr>
          <w:sz w:val="28"/>
          <w:szCs w:val="28"/>
        </w:rPr>
        <w:t>Chính thể cộng hoà là hình thức trong đó quyền lực tối cao của nhà nước thuộc về một cơ quan được bầu ra trong một thời gian nhất định.</w:t>
      </w:r>
    </w:p>
    <w:p w14:paraId="104C0469" w14:textId="6639D7DD" w:rsidR="0076415F" w:rsidRPr="00C41910" w:rsidRDefault="00314C83" w:rsidP="0076415F">
      <w:pPr>
        <w:jc w:val="both"/>
        <w:rPr>
          <w:sz w:val="28"/>
          <w:szCs w:val="28"/>
        </w:rPr>
      </w:pPr>
      <w:r w:rsidRPr="00382702">
        <w:rPr>
          <w:sz w:val="28"/>
          <w:szCs w:val="28"/>
        </w:rPr>
        <w:t xml:space="preserve">(Ý </w:t>
      </w:r>
      <w:r w:rsidR="00076672">
        <w:rPr>
          <w:sz w:val="28"/>
          <w:szCs w:val="28"/>
        </w:rPr>
        <w:t>4</w:t>
      </w:r>
      <w:r w:rsidRPr="00382702">
        <w:rPr>
          <w:sz w:val="28"/>
          <w:szCs w:val="28"/>
        </w:rPr>
        <w:t xml:space="preserve">: 0,25 điểm): </w:t>
      </w:r>
      <w:r w:rsidR="0076415F" w:rsidRPr="00C41910">
        <w:rPr>
          <w:sz w:val="28"/>
          <w:szCs w:val="28"/>
        </w:rPr>
        <w:t xml:space="preserve">Như vậy, sự khác biệt cơ bản giữa hai hình thức chính thể này là ở chỗ quyền lực tối cao của nhà nước thuộc về ai. Nếu quyền lực đó thuộc về người đứng đầu nhà nước theo nguyên tắc thừa kế thì gọi là chính thể quân chủ. Nếu quyền lực tối cao thuộc về một cơ quan nhà nước được hình thành qua con đường bầu cử thì gọi là chính thể cộng hòa. </w:t>
      </w:r>
    </w:p>
    <w:p w14:paraId="3C144E0D" w14:textId="4F51F6CD" w:rsidR="00382702" w:rsidRDefault="00382702" w:rsidP="00D91B34">
      <w:pPr>
        <w:jc w:val="both"/>
        <w:rPr>
          <w:b/>
        </w:rPr>
      </w:pPr>
    </w:p>
    <w:p w14:paraId="726B4C82" w14:textId="66A9D39B" w:rsidR="00A81689" w:rsidRPr="00A81689" w:rsidRDefault="00A81689" w:rsidP="00D91B34">
      <w:pPr>
        <w:jc w:val="both"/>
        <w:rPr>
          <w:b/>
        </w:rPr>
      </w:pPr>
      <w:r w:rsidRPr="00A81689">
        <w:rPr>
          <w:b/>
        </w:rPr>
        <w:t xml:space="preserve">(Ý lớn </w:t>
      </w:r>
      <w:r w:rsidR="004305FB">
        <w:rPr>
          <w:b/>
        </w:rPr>
        <w:t>2</w:t>
      </w:r>
      <w:r w:rsidRPr="00A81689">
        <w:rPr>
          <w:b/>
        </w:rPr>
        <w:t xml:space="preserve">: </w:t>
      </w:r>
      <w:r w:rsidR="00465E11">
        <w:rPr>
          <w:b/>
        </w:rPr>
        <w:t>Chính thể quân chủ</w:t>
      </w:r>
      <w:r w:rsidRPr="00A81689">
        <w:rPr>
          <w:b/>
        </w:rPr>
        <w:t>: 2</w:t>
      </w:r>
      <w:r w:rsidR="0045610A">
        <w:rPr>
          <w:b/>
        </w:rPr>
        <w:t>,</w:t>
      </w:r>
      <w:r w:rsidR="00B44F69">
        <w:rPr>
          <w:b/>
        </w:rPr>
        <w:t>0</w:t>
      </w:r>
      <w:r w:rsidRPr="00A81689">
        <w:rPr>
          <w:b/>
        </w:rPr>
        <w:t xml:space="preserve"> điểm)</w:t>
      </w:r>
    </w:p>
    <w:p w14:paraId="10756EAF" w14:textId="2745FA68" w:rsidR="00036D14" w:rsidRDefault="00415A2D" w:rsidP="00036D14">
      <w:pPr>
        <w:jc w:val="both"/>
        <w:rPr>
          <w:sz w:val="28"/>
          <w:szCs w:val="28"/>
        </w:rPr>
      </w:pPr>
      <w:r>
        <w:rPr>
          <w:szCs w:val="26"/>
        </w:rPr>
        <w:t xml:space="preserve">(Ý 1: 0,25 điểm): </w:t>
      </w:r>
      <w:r w:rsidR="004C6AA5" w:rsidRPr="00C41910">
        <w:rPr>
          <w:sz w:val="28"/>
          <w:szCs w:val="28"/>
        </w:rPr>
        <w:t>dựa vào việc xác định quyền lực Nhà nước tập trung toàn bộ trong tay một người hay có sự chia sẻ giữa các chủ thể khác nhau mà phân ra làm hai loại:</w:t>
      </w:r>
    </w:p>
    <w:p w14:paraId="3C627743" w14:textId="796CD08D" w:rsidR="00036D14" w:rsidRDefault="00415A2D" w:rsidP="008551CF">
      <w:pPr>
        <w:jc w:val="both"/>
        <w:rPr>
          <w:sz w:val="28"/>
          <w:szCs w:val="28"/>
        </w:rPr>
      </w:pPr>
      <w:r>
        <w:rPr>
          <w:szCs w:val="26"/>
        </w:rPr>
        <w:t xml:space="preserve">(Ý 2: 0,25 điểm): </w:t>
      </w:r>
      <w:r w:rsidR="004C6AA5" w:rsidRPr="00C41910">
        <w:rPr>
          <w:sz w:val="28"/>
          <w:szCs w:val="28"/>
        </w:rPr>
        <w:t>Chính thể quân chủ tuyệt đối (còn gọi là quân chủ chuyên chế) và chính thể quân chủ hạn chế (còn gọi là quân chủ lập hiến).</w:t>
      </w:r>
    </w:p>
    <w:p w14:paraId="6A37122B" w14:textId="77777777" w:rsidR="00BE5467" w:rsidRPr="00C41910" w:rsidRDefault="00415A2D" w:rsidP="00BE5467">
      <w:pPr>
        <w:jc w:val="both"/>
        <w:rPr>
          <w:sz w:val="28"/>
          <w:szCs w:val="28"/>
        </w:rPr>
      </w:pPr>
      <w:r>
        <w:rPr>
          <w:szCs w:val="26"/>
        </w:rPr>
        <w:t xml:space="preserve">(Ý 3: 0,25 điểm): </w:t>
      </w:r>
      <w:r w:rsidR="00BE5467" w:rsidRPr="00C41910">
        <w:rPr>
          <w:sz w:val="28"/>
          <w:szCs w:val="28"/>
        </w:rPr>
        <w:t xml:space="preserve">Chính thể quân chủ tuyệt đối là hình thức mà ở đó quyền lực tối cao của nhà nước nằm trong tay một người như vua, hoàng đế. </w:t>
      </w:r>
    </w:p>
    <w:p w14:paraId="57A2AF0D" w14:textId="71C4C374" w:rsidR="008551CF" w:rsidRPr="00C41910" w:rsidRDefault="00416B20" w:rsidP="008551CF">
      <w:pPr>
        <w:jc w:val="both"/>
        <w:rPr>
          <w:sz w:val="28"/>
          <w:szCs w:val="28"/>
        </w:rPr>
      </w:pPr>
      <w:r>
        <w:rPr>
          <w:sz w:val="28"/>
          <w:szCs w:val="28"/>
        </w:rPr>
        <w:t xml:space="preserve">(Ý 4: 0,25 điểm): </w:t>
      </w:r>
      <w:r w:rsidR="00D86AEC" w:rsidRPr="00C41910">
        <w:rPr>
          <w:sz w:val="28"/>
          <w:szCs w:val="28"/>
        </w:rPr>
        <w:t>Trong chính thể này, người đứng đầu nhà nước có quyền lực vô hạn và quyền lực đó được duy trì theo hình thức cha truyền con nối. Hình thức chính thể này thường thấy trong các nhà nước phong kiến trước đây.</w:t>
      </w:r>
    </w:p>
    <w:p w14:paraId="019853A7" w14:textId="77777777" w:rsidR="00366601" w:rsidRPr="00C41910" w:rsidRDefault="00415A2D" w:rsidP="00366601">
      <w:pPr>
        <w:jc w:val="both"/>
        <w:rPr>
          <w:sz w:val="28"/>
          <w:szCs w:val="28"/>
        </w:rPr>
      </w:pPr>
      <w:r>
        <w:rPr>
          <w:szCs w:val="26"/>
        </w:rPr>
        <w:t xml:space="preserve">(Ý </w:t>
      </w:r>
      <w:r w:rsidR="00416B20">
        <w:rPr>
          <w:szCs w:val="26"/>
        </w:rPr>
        <w:t>5</w:t>
      </w:r>
      <w:r>
        <w:rPr>
          <w:szCs w:val="26"/>
        </w:rPr>
        <w:t xml:space="preserve">: 0,25 điểm): </w:t>
      </w:r>
      <w:r w:rsidR="00366601" w:rsidRPr="00C41910">
        <w:rPr>
          <w:sz w:val="28"/>
          <w:szCs w:val="28"/>
        </w:rPr>
        <w:t xml:space="preserve">Chính thể quân chủ hạn chế là hình thức mà ở đó quyền lực tối cao của nhà nước được phân chia giữa người đứng đầu nhà nước (như vua, hoàng đế) và một cơ quan quyền lực nhà nước khác thường gọi là Nghị viện. </w:t>
      </w:r>
    </w:p>
    <w:p w14:paraId="6E39DB06" w14:textId="669F62DF" w:rsidR="00B42473" w:rsidRPr="00101FE6" w:rsidRDefault="00415A2D" w:rsidP="00B42473">
      <w:pPr>
        <w:jc w:val="both"/>
        <w:rPr>
          <w:szCs w:val="26"/>
        </w:rPr>
      </w:pPr>
      <w:r>
        <w:rPr>
          <w:szCs w:val="26"/>
        </w:rPr>
        <w:t xml:space="preserve">(Ý </w:t>
      </w:r>
      <w:r w:rsidR="00416B20">
        <w:rPr>
          <w:szCs w:val="26"/>
        </w:rPr>
        <w:t>6</w:t>
      </w:r>
      <w:r>
        <w:rPr>
          <w:szCs w:val="26"/>
        </w:rPr>
        <w:t xml:space="preserve">: 0,25 điểm): </w:t>
      </w:r>
      <w:r w:rsidR="00366601" w:rsidRPr="00C41910">
        <w:rPr>
          <w:sz w:val="28"/>
          <w:szCs w:val="28"/>
        </w:rPr>
        <w:t xml:space="preserve">Hình thức chính thể này hiện nay còn tồn tại ở một số nhà nước tư sản như Vương quốc Anh, Vương quốc Thụy Điển, Vương quốc Hà Lan, Nhật Bản, Buhtan, Vương quốc Thái Lan… </w:t>
      </w:r>
    </w:p>
    <w:p w14:paraId="2EBF668C" w14:textId="630DA04A" w:rsidR="008210DA" w:rsidRPr="00C41910" w:rsidRDefault="00415A2D" w:rsidP="008210DA">
      <w:pPr>
        <w:jc w:val="both"/>
        <w:rPr>
          <w:sz w:val="28"/>
          <w:szCs w:val="28"/>
        </w:rPr>
      </w:pPr>
      <w:r>
        <w:rPr>
          <w:szCs w:val="26"/>
        </w:rPr>
        <w:t xml:space="preserve">(Ý </w:t>
      </w:r>
      <w:r w:rsidR="00A2263C">
        <w:rPr>
          <w:szCs w:val="26"/>
        </w:rPr>
        <w:t>7</w:t>
      </w:r>
      <w:r>
        <w:rPr>
          <w:szCs w:val="26"/>
        </w:rPr>
        <w:t xml:space="preserve">: 0,25 điểm): </w:t>
      </w:r>
      <w:r w:rsidR="00366601" w:rsidRPr="00C41910">
        <w:rPr>
          <w:sz w:val="28"/>
          <w:szCs w:val="28"/>
        </w:rPr>
        <w:t>Ở những nước này, người đứng đầu nhà nước (như vua, nữ hoàng) vẫn còn tồn tại bên cạnh cơ quan nghị viện.</w:t>
      </w:r>
    </w:p>
    <w:p w14:paraId="57D264A0" w14:textId="5989F096" w:rsidR="000C511D" w:rsidRPr="00C41910" w:rsidRDefault="00415A2D" w:rsidP="008210DA">
      <w:pPr>
        <w:jc w:val="both"/>
        <w:rPr>
          <w:sz w:val="28"/>
          <w:szCs w:val="28"/>
        </w:rPr>
      </w:pPr>
      <w:r>
        <w:rPr>
          <w:szCs w:val="26"/>
        </w:rPr>
        <w:lastRenderedPageBreak/>
        <w:t xml:space="preserve">(Ý </w:t>
      </w:r>
      <w:r w:rsidR="00A2263C">
        <w:rPr>
          <w:szCs w:val="26"/>
        </w:rPr>
        <w:t>8</w:t>
      </w:r>
      <w:r>
        <w:rPr>
          <w:szCs w:val="26"/>
        </w:rPr>
        <w:t xml:space="preserve">: 0,25 điểm): </w:t>
      </w:r>
      <w:r w:rsidR="00366601" w:rsidRPr="00C41910">
        <w:rPr>
          <w:sz w:val="28"/>
          <w:szCs w:val="28"/>
        </w:rPr>
        <w:t>Tuy nhiên, người đứng đầu nhà nước chỉ trị vì chứ không cai trị như trong hình thức chính thể quân chủ tuyệt đối.</w:t>
      </w:r>
    </w:p>
    <w:p w14:paraId="0BEC6DEE" w14:textId="77777777" w:rsidR="008210DA" w:rsidRDefault="008210DA" w:rsidP="008210DA">
      <w:pPr>
        <w:jc w:val="both"/>
        <w:rPr>
          <w:b/>
        </w:rPr>
      </w:pPr>
    </w:p>
    <w:p w14:paraId="404A0FBC" w14:textId="652547C3" w:rsidR="00A81689" w:rsidRPr="00A81689" w:rsidRDefault="00A81689" w:rsidP="008210DA">
      <w:pPr>
        <w:jc w:val="both"/>
        <w:rPr>
          <w:b/>
        </w:rPr>
      </w:pPr>
      <w:r w:rsidRPr="00A81689">
        <w:rPr>
          <w:b/>
        </w:rPr>
        <w:t xml:space="preserve">(Ý lớn </w:t>
      </w:r>
      <w:r w:rsidR="00314C83">
        <w:rPr>
          <w:b/>
        </w:rPr>
        <w:t>3</w:t>
      </w:r>
      <w:r w:rsidRPr="00A81689">
        <w:rPr>
          <w:b/>
        </w:rPr>
        <w:t xml:space="preserve">: </w:t>
      </w:r>
      <w:r w:rsidR="00FF054C">
        <w:rPr>
          <w:b/>
        </w:rPr>
        <w:t>Chính thể cộng hòa</w:t>
      </w:r>
      <w:r w:rsidRPr="00A81689">
        <w:rPr>
          <w:b/>
        </w:rPr>
        <w:t xml:space="preserve">: </w:t>
      </w:r>
      <w:r w:rsidR="0028185D">
        <w:rPr>
          <w:b/>
        </w:rPr>
        <w:t>2</w:t>
      </w:r>
      <w:r w:rsidR="0045610A">
        <w:rPr>
          <w:b/>
        </w:rPr>
        <w:t>,</w:t>
      </w:r>
      <w:r w:rsidR="00C94A82">
        <w:rPr>
          <w:b/>
        </w:rPr>
        <w:t>0</w:t>
      </w:r>
      <w:r w:rsidRPr="00A81689">
        <w:rPr>
          <w:b/>
        </w:rPr>
        <w:t xml:space="preserve"> điểm)</w:t>
      </w:r>
    </w:p>
    <w:p w14:paraId="56F6D183" w14:textId="37DC3E23" w:rsidR="004D70B3" w:rsidRPr="00590468" w:rsidRDefault="00F1038A" w:rsidP="004D70B3">
      <w:pPr>
        <w:jc w:val="both"/>
        <w:rPr>
          <w:sz w:val="28"/>
          <w:szCs w:val="28"/>
        </w:rPr>
      </w:pPr>
      <w:r>
        <w:rPr>
          <w:szCs w:val="26"/>
        </w:rPr>
        <w:t xml:space="preserve">(Ý 1: 0,25 điểm): </w:t>
      </w:r>
      <w:r w:rsidR="00124A4F" w:rsidRPr="00C41910">
        <w:rPr>
          <w:sz w:val="28"/>
          <w:szCs w:val="28"/>
        </w:rPr>
        <w:t xml:space="preserve">Chính thể cộng hòa là hình thức mà ở đó cơ quan quyền lực nhà nước được pháp luật quy định là do nhân dân bầu ra. </w:t>
      </w:r>
      <w:r w:rsidR="00124A4F">
        <w:rPr>
          <w:sz w:val="28"/>
          <w:szCs w:val="28"/>
        </w:rPr>
        <w:t>Có hai loại chính thể cộng hòa dân chủ và cộng hòa quý tộc.</w:t>
      </w:r>
    </w:p>
    <w:p w14:paraId="0268EC01" w14:textId="77777777" w:rsidR="00124A4F" w:rsidRDefault="00817653" w:rsidP="00124A4F">
      <w:pPr>
        <w:jc w:val="both"/>
        <w:rPr>
          <w:sz w:val="28"/>
          <w:szCs w:val="28"/>
        </w:rPr>
      </w:pPr>
      <w:r>
        <w:rPr>
          <w:szCs w:val="26"/>
        </w:rPr>
        <w:t xml:space="preserve"> </w:t>
      </w:r>
      <w:r w:rsidR="00F1038A">
        <w:rPr>
          <w:szCs w:val="26"/>
        </w:rPr>
        <w:t xml:space="preserve">(Ý 2: 0,25 điểm): </w:t>
      </w:r>
      <w:r w:rsidR="00124A4F" w:rsidRPr="00C41910">
        <w:rPr>
          <w:sz w:val="28"/>
          <w:szCs w:val="28"/>
        </w:rPr>
        <w:t xml:space="preserve">Chính thể cộng hòa </w:t>
      </w:r>
      <w:r w:rsidR="00124A4F">
        <w:rPr>
          <w:sz w:val="28"/>
          <w:szCs w:val="28"/>
        </w:rPr>
        <w:t xml:space="preserve">dân chủ </w:t>
      </w:r>
      <w:r w:rsidR="00124A4F" w:rsidRPr="00C41910">
        <w:rPr>
          <w:sz w:val="28"/>
          <w:szCs w:val="28"/>
        </w:rPr>
        <w:t>là hình thức mà cơ quan quyền lực nhà do nhân dân bầu ra</w:t>
      </w:r>
      <w:r w:rsidR="00124A4F">
        <w:rPr>
          <w:sz w:val="28"/>
          <w:szCs w:val="28"/>
        </w:rPr>
        <w:t xml:space="preserve"> một cách dân chủ</w:t>
      </w:r>
      <w:r w:rsidR="00124A4F" w:rsidRPr="00C41910">
        <w:rPr>
          <w:sz w:val="28"/>
          <w:szCs w:val="28"/>
        </w:rPr>
        <w:t xml:space="preserve">. </w:t>
      </w:r>
    </w:p>
    <w:p w14:paraId="1750746E" w14:textId="0585F82A" w:rsidR="00124A4F" w:rsidRPr="00C41910" w:rsidRDefault="00F1038A" w:rsidP="00124A4F">
      <w:pPr>
        <w:jc w:val="both"/>
        <w:rPr>
          <w:sz w:val="28"/>
          <w:szCs w:val="28"/>
        </w:rPr>
      </w:pPr>
      <w:r>
        <w:rPr>
          <w:szCs w:val="26"/>
        </w:rPr>
        <w:t xml:space="preserve">(Ý 3: 0,25 điểm): </w:t>
      </w:r>
      <w:r w:rsidR="00124A4F" w:rsidRPr="00C41910">
        <w:rPr>
          <w:sz w:val="28"/>
          <w:szCs w:val="28"/>
        </w:rPr>
        <w:t xml:space="preserve">Hiện nay, nhiều quốc gia </w:t>
      </w:r>
      <w:r w:rsidR="00124A4F">
        <w:rPr>
          <w:sz w:val="28"/>
          <w:szCs w:val="28"/>
        </w:rPr>
        <w:t xml:space="preserve">trên thế giới </w:t>
      </w:r>
      <w:r w:rsidR="00124A4F" w:rsidRPr="00C41910">
        <w:rPr>
          <w:sz w:val="28"/>
          <w:szCs w:val="28"/>
        </w:rPr>
        <w:t>đều quy định trong pháp luật của mình</w:t>
      </w:r>
      <w:r w:rsidR="00124A4F">
        <w:rPr>
          <w:sz w:val="28"/>
          <w:szCs w:val="28"/>
        </w:rPr>
        <w:t>,</w:t>
      </w:r>
      <w:r w:rsidR="00124A4F" w:rsidRPr="00C41910">
        <w:rPr>
          <w:sz w:val="28"/>
          <w:szCs w:val="28"/>
        </w:rPr>
        <w:t xml:space="preserve"> quyền bầu cử </w:t>
      </w:r>
      <w:r w:rsidR="00124A4F">
        <w:rPr>
          <w:sz w:val="28"/>
          <w:szCs w:val="28"/>
        </w:rPr>
        <w:t>dân chủ</w:t>
      </w:r>
      <w:r w:rsidR="00124A4F" w:rsidRPr="00C41910">
        <w:rPr>
          <w:sz w:val="28"/>
          <w:szCs w:val="28"/>
        </w:rPr>
        <w:t>.</w:t>
      </w:r>
      <w:r w:rsidR="00124A4F">
        <w:rPr>
          <w:sz w:val="28"/>
          <w:szCs w:val="28"/>
        </w:rPr>
        <w:t xml:space="preserve"> T</w:t>
      </w:r>
      <w:r w:rsidR="00124A4F" w:rsidRPr="00C41910">
        <w:rPr>
          <w:sz w:val="28"/>
          <w:szCs w:val="28"/>
        </w:rPr>
        <w:t xml:space="preserve">uy nhiên, </w:t>
      </w:r>
      <w:r w:rsidR="00124A4F">
        <w:rPr>
          <w:sz w:val="28"/>
          <w:szCs w:val="28"/>
        </w:rPr>
        <w:t>trên thực tế, nhiều nước không đảm bảo quyền dân chủ, hạn chế hoặc vô hiệu hóa quyền dân chủ của nhân dân</w:t>
      </w:r>
      <w:r w:rsidR="00124A4F" w:rsidRPr="00C41910">
        <w:rPr>
          <w:sz w:val="28"/>
          <w:szCs w:val="28"/>
        </w:rPr>
        <w:t xml:space="preserve">. </w:t>
      </w:r>
    </w:p>
    <w:p w14:paraId="2B3DE185" w14:textId="5657D863" w:rsidR="0017638D" w:rsidRDefault="00F1038A" w:rsidP="0017638D">
      <w:pPr>
        <w:jc w:val="both"/>
        <w:rPr>
          <w:sz w:val="28"/>
          <w:szCs w:val="28"/>
        </w:rPr>
      </w:pPr>
      <w:r>
        <w:rPr>
          <w:szCs w:val="26"/>
        </w:rPr>
        <w:t xml:space="preserve">(Ý 4: 0,25 điểm): </w:t>
      </w:r>
      <w:r w:rsidR="009936DF" w:rsidRPr="00C41910">
        <w:rPr>
          <w:sz w:val="28"/>
          <w:szCs w:val="28"/>
        </w:rPr>
        <w:t>Chính thể cộng hòa quý tộc là hình thức nhà nước, trong đó nguyên thủ quốc gia và cơ quan lập pháp đều do những người trong tầng lớp quý tộc ứng cử và bầu cử thành lập ra.</w:t>
      </w:r>
    </w:p>
    <w:p w14:paraId="03635948" w14:textId="26095047" w:rsidR="009936DF" w:rsidRPr="00C41910" w:rsidRDefault="002144A8" w:rsidP="009936DF">
      <w:pPr>
        <w:jc w:val="both"/>
        <w:rPr>
          <w:sz w:val="28"/>
          <w:szCs w:val="28"/>
        </w:rPr>
      </w:pPr>
      <w:r>
        <w:rPr>
          <w:sz w:val="28"/>
          <w:szCs w:val="28"/>
        </w:rPr>
        <w:t xml:space="preserve">(Ý 5: 0,25 điểm): </w:t>
      </w:r>
      <w:r w:rsidR="009936DF" w:rsidRPr="00C41910">
        <w:rPr>
          <w:sz w:val="28"/>
          <w:szCs w:val="28"/>
        </w:rPr>
        <w:t>Trong nhà nước cộng hoà quý tộc, quyền ứng cử và bầu cử chỉ dành riêng cho tầng lớp quý tộc</w:t>
      </w:r>
      <w:r w:rsidR="00D539B4">
        <w:rPr>
          <w:sz w:val="28"/>
          <w:szCs w:val="28"/>
        </w:rPr>
        <w:t>, hầu hết người dân không có quyền bầu cử</w:t>
      </w:r>
      <w:r w:rsidR="009936DF" w:rsidRPr="00C41910">
        <w:rPr>
          <w:sz w:val="28"/>
          <w:szCs w:val="28"/>
        </w:rPr>
        <w:t xml:space="preserve">. </w:t>
      </w:r>
    </w:p>
    <w:p w14:paraId="41816471" w14:textId="77777777" w:rsidR="009936DF" w:rsidRPr="00C41910" w:rsidRDefault="00F1038A" w:rsidP="009936DF">
      <w:pPr>
        <w:jc w:val="both"/>
        <w:rPr>
          <w:sz w:val="28"/>
          <w:szCs w:val="28"/>
        </w:rPr>
      </w:pPr>
      <w:r>
        <w:rPr>
          <w:szCs w:val="26"/>
        </w:rPr>
        <w:t xml:space="preserve">(Ý </w:t>
      </w:r>
      <w:r w:rsidR="00F208D6">
        <w:rPr>
          <w:szCs w:val="26"/>
        </w:rPr>
        <w:t>6</w:t>
      </w:r>
      <w:r>
        <w:rPr>
          <w:szCs w:val="26"/>
        </w:rPr>
        <w:t xml:space="preserve">: 0,25 điểm): </w:t>
      </w:r>
      <w:r w:rsidR="009936DF" w:rsidRPr="00C41910">
        <w:rPr>
          <w:sz w:val="28"/>
          <w:szCs w:val="28"/>
        </w:rPr>
        <w:t>Chính thể cộng hoà quý tộc tồn tại chủ yếu trong thời kì nhà nước chủ nô, phong kiến và thuộc địa nửa phong kiến.</w:t>
      </w:r>
    </w:p>
    <w:p w14:paraId="4D8E1483" w14:textId="0F1C4664" w:rsidR="009936DF" w:rsidRDefault="00F1038A" w:rsidP="00FF6714">
      <w:pPr>
        <w:jc w:val="both"/>
        <w:rPr>
          <w:sz w:val="28"/>
          <w:szCs w:val="28"/>
        </w:rPr>
      </w:pPr>
      <w:r>
        <w:rPr>
          <w:szCs w:val="26"/>
        </w:rPr>
        <w:t xml:space="preserve">(Ý </w:t>
      </w:r>
      <w:r w:rsidR="0041620A">
        <w:rPr>
          <w:szCs w:val="26"/>
        </w:rPr>
        <w:t>7</w:t>
      </w:r>
      <w:r>
        <w:rPr>
          <w:szCs w:val="26"/>
        </w:rPr>
        <w:t>: 0,25 điểm):</w:t>
      </w:r>
      <w:r w:rsidR="005A06FA">
        <w:rPr>
          <w:szCs w:val="26"/>
        </w:rPr>
        <w:t xml:space="preserve"> </w:t>
      </w:r>
      <w:r w:rsidR="009936DF" w:rsidRPr="00C41910">
        <w:rPr>
          <w:sz w:val="28"/>
          <w:szCs w:val="28"/>
        </w:rPr>
        <w:t>Ví dụ như nhà nước cộng hoà quý tộc Roma, nhà nước cộng hoà quý tộc Spac thời kỳ chiếm hữu nô lệ ở đế quốc La Mã</w:t>
      </w:r>
      <w:r w:rsidR="00916D54">
        <w:rPr>
          <w:sz w:val="28"/>
          <w:szCs w:val="28"/>
        </w:rPr>
        <w:t>…</w:t>
      </w:r>
      <w:r w:rsidR="009936DF" w:rsidRPr="00C41910">
        <w:rPr>
          <w:sz w:val="28"/>
          <w:szCs w:val="28"/>
        </w:rPr>
        <w:t xml:space="preserve"> </w:t>
      </w:r>
    </w:p>
    <w:p w14:paraId="478C2DE2" w14:textId="71FE9DD0" w:rsidR="00FF6714" w:rsidRDefault="00F1038A" w:rsidP="00FF6714">
      <w:pPr>
        <w:jc w:val="both"/>
        <w:rPr>
          <w:sz w:val="28"/>
          <w:szCs w:val="28"/>
        </w:rPr>
      </w:pPr>
      <w:r>
        <w:rPr>
          <w:szCs w:val="26"/>
        </w:rPr>
        <w:t xml:space="preserve">(Ý </w:t>
      </w:r>
      <w:r w:rsidR="0041620A">
        <w:rPr>
          <w:szCs w:val="26"/>
        </w:rPr>
        <w:t>8</w:t>
      </w:r>
      <w:r>
        <w:rPr>
          <w:szCs w:val="26"/>
        </w:rPr>
        <w:t xml:space="preserve">: 0,25 điểm): </w:t>
      </w:r>
      <w:r w:rsidR="001A297F">
        <w:rPr>
          <w:szCs w:val="26"/>
        </w:rPr>
        <w:t>Chính thể</w:t>
      </w:r>
      <w:r w:rsidR="006B7C6B" w:rsidRPr="00C41910">
        <w:rPr>
          <w:sz w:val="28"/>
          <w:szCs w:val="28"/>
        </w:rPr>
        <w:t xml:space="preserve"> cộng hoà quý tộc ở một số thành phố như: cộng hòa Venezia vào thế kỉ VIII; Firenze thế kỉ XIV-XV ở Italia; cộng hòa Hamburg, Bremen, Nurnberg vào thế kỉ XVI-XVIII ở Đức.</w:t>
      </w:r>
    </w:p>
    <w:p w14:paraId="2FCF4333" w14:textId="3C6028D9" w:rsidR="00F40F09" w:rsidRPr="00A27F03" w:rsidRDefault="00F40F09" w:rsidP="00F40F09">
      <w:pPr>
        <w:spacing w:before="240" w:after="240"/>
        <w:rPr>
          <w:b/>
          <w:bCs/>
        </w:rPr>
      </w:pPr>
      <w:r w:rsidRPr="00A27F03">
        <w:rPr>
          <w:b/>
          <w:bCs/>
        </w:rPr>
        <w:t xml:space="preserve">Câu 2: </w:t>
      </w:r>
      <w:r w:rsidR="00A17BD4">
        <w:rPr>
          <w:b/>
          <w:bCs/>
        </w:rPr>
        <w:t>Cơ quan lập pháp, hành pháp và tư pháp của</w:t>
      </w:r>
      <w:r w:rsidRPr="00A27F03">
        <w:rPr>
          <w:b/>
          <w:bCs/>
        </w:rPr>
        <w:t xml:space="preserve"> Trung Quốc</w:t>
      </w:r>
      <w:r>
        <w:rPr>
          <w:b/>
          <w:bCs/>
        </w:rPr>
        <w:t xml:space="preserve"> hiện nay</w:t>
      </w:r>
      <w:r w:rsidRPr="00A27F03">
        <w:rPr>
          <w:b/>
          <w:bCs/>
        </w:rPr>
        <w:t xml:space="preserve"> (5,</w:t>
      </w:r>
      <w:r>
        <w:rPr>
          <w:b/>
          <w:bCs/>
        </w:rPr>
        <w:t>0</w:t>
      </w:r>
      <w:r w:rsidRPr="00A27F03">
        <w:rPr>
          <w:b/>
          <w:bCs/>
        </w:rPr>
        <w:t xml:space="preserve"> điểm)</w:t>
      </w:r>
    </w:p>
    <w:p w14:paraId="3D51C961" w14:textId="77777777" w:rsidR="00F40F09" w:rsidRPr="00A81689" w:rsidRDefault="00F40F09" w:rsidP="00F40F09">
      <w:pPr>
        <w:spacing w:before="240" w:after="240"/>
        <w:rPr>
          <w:b/>
        </w:rPr>
      </w:pPr>
      <w:r w:rsidRPr="00A81689">
        <w:rPr>
          <w:b/>
        </w:rPr>
        <w:t xml:space="preserve">(Ý lớn 1: </w:t>
      </w:r>
      <w:r>
        <w:rPr>
          <w:b/>
        </w:rPr>
        <w:t>Cơ quan lập pháp</w:t>
      </w:r>
      <w:r w:rsidRPr="00A81689">
        <w:rPr>
          <w:b/>
        </w:rPr>
        <w:t xml:space="preserve">: </w:t>
      </w:r>
      <w:r>
        <w:rPr>
          <w:b/>
        </w:rPr>
        <w:t>2,0</w:t>
      </w:r>
      <w:r w:rsidRPr="00A81689">
        <w:rPr>
          <w:b/>
        </w:rPr>
        <w:t xml:space="preserve"> điểm)</w:t>
      </w:r>
    </w:p>
    <w:p w14:paraId="05A75D84" w14:textId="77777777" w:rsidR="00F40F09" w:rsidRPr="00C41910" w:rsidRDefault="00F40F09" w:rsidP="00F40F09">
      <w:pPr>
        <w:jc w:val="both"/>
        <w:rPr>
          <w:sz w:val="28"/>
          <w:szCs w:val="28"/>
        </w:rPr>
      </w:pPr>
      <w:r>
        <w:rPr>
          <w:szCs w:val="26"/>
        </w:rPr>
        <w:t xml:space="preserve">(Ý 1: 0,25 điểm): </w:t>
      </w:r>
      <w:r w:rsidRPr="00C41910">
        <w:rPr>
          <w:sz w:val="28"/>
          <w:szCs w:val="28"/>
        </w:rPr>
        <w:t xml:space="preserve">Đại hội Đại biểu nhân dân toàn quốc (全国人民代表大会Toàn nhân đại) nước CHN Trung Hoa là cơ quan quyền lực cao nhất, </w:t>
      </w:r>
      <w:r>
        <w:rPr>
          <w:szCs w:val="26"/>
        </w:rPr>
        <w:t xml:space="preserve">là cơ quan có quyền lập pháp, </w:t>
      </w:r>
      <w:r w:rsidRPr="00C41910">
        <w:rPr>
          <w:sz w:val="28"/>
          <w:szCs w:val="28"/>
        </w:rPr>
        <w:t>có khoảng 3.000 thành viên với nhiệm kỳ 5 năm.</w:t>
      </w:r>
    </w:p>
    <w:p w14:paraId="00BB4B2D" w14:textId="77777777" w:rsidR="00F40F09" w:rsidRDefault="00F40F09" w:rsidP="00F40F09">
      <w:pPr>
        <w:jc w:val="both"/>
        <w:rPr>
          <w:sz w:val="28"/>
          <w:szCs w:val="28"/>
        </w:rPr>
      </w:pPr>
      <w:r>
        <w:rPr>
          <w:szCs w:val="26"/>
        </w:rPr>
        <w:t xml:space="preserve">(Ý 2: 0,25 điểm): </w:t>
      </w:r>
      <w:r w:rsidRPr="00C41910">
        <w:rPr>
          <w:sz w:val="28"/>
          <w:szCs w:val="28"/>
        </w:rPr>
        <w:t xml:space="preserve">Toàn nhân đại họp mỗi năm một kỳ trong khoảng thời gian gần 2 tuần vào mùa xuân và thực hiện các nhiệm vụ, quyền hạn cơ bản như: </w:t>
      </w:r>
    </w:p>
    <w:p w14:paraId="2C3FB5FF" w14:textId="77777777" w:rsidR="00F40F09" w:rsidRDefault="00F40F09" w:rsidP="00F40F09">
      <w:pPr>
        <w:jc w:val="both"/>
        <w:rPr>
          <w:sz w:val="28"/>
          <w:szCs w:val="28"/>
        </w:rPr>
      </w:pPr>
      <w:r>
        <w:rPr>
          <w:sz w:val="28"/>
          <w:szCs w:val="28"/>
        </w:rPr>
        <w:t xml:space="preserve">(Ý 3: 0,25 điểm): </w:t>
      </w:r>
      <w:r w:rsidRPr="00C41910">
        <w:rPr>
          <w:sz w:val="28"/>
          <w:szCs w:val="28"/>
        </w:rPr>
        <w:t xml:space="preserve">1) Sửa đổi Hiến pháp; 2) Giám sát việc thực thi Hiến pháp, </w:t>
      </w:r>
    </w:p>
    <w:p w14:paraId="2335B767" w14:textId="77777777" w:rsidR="00F40F09" w:rsidRDefault="00F40F09" w:rsidP="00F40F09">
      <w:pPr>
        <w:jc w:val="both"/>
        <w:rPr>
          <w:szCs w:val="26"/>
        </w:rPr>
      </w:pPr>
      <w:r>
        <w:rPr>
          <w:szCs w:val="26"/>
        </w:rPr>
        <w:t xml:space="preserve">(Ý 4: 0,25 điểm): </w:t>
      </w:r>
      <w:r w:rsidRPr="00C41910">
        <w:rPr>
          <w:sz w:val="28"/>
          <w:szCs w:val="28"/>
        </w:rPr>
        <w:t>3) Ban hành và sửa đổi các đạo luật cơ bản về các lĩnh vực hình sự, dân sự và tổ chức bộ máy nhà nước;</w:t>
      </w:r>
    </w:p>
    <w:p w14:paraId="5EC9BF7F" w14:textId="77777777" w:rsidR="00F40F09" w:rsidRDefault="00F40F09" w:rsidP="00F40F09">
      <w:pPr>
        <w:jc w:val="both"/>
        <w:rPr>
          <w:sz w:val="28"/>
          <w:szCs w:val="28"/>
        </w:rPr>
      </w:pPr>
      <w:r>
        <w:rPr>
          <w:szCs w:val="26"/>
        </w:rPr>
        <w:t xml:space="preserve">(Ý 5: 0,25 điểm): </w:t>
      </w:r>
      <w:r w:rsidRPr="00C41910">
        <w:rPr>
          <w:sz w:val="28"/>
          <w:szCs w:val="28"/>
        </w:rPr>
        <w:t>4) Bầu và phê chuẩn các chức danh lãnh đạo Nhà nước;</w:t>
      </w:r>
      <w:r>
        <w:rPr>
          <w:szCs w:val="26"/>
        </w:rPr>
        <w:t xml:space="preserve"> </w:t>
      </w:r>
      <w:r w:rsidRPr="00C41910">
        <w:rPr>
          <w:sz w:val="28"/>
          <w:szCs w:val="28"/>
        </w:rPr>
        <w:t xml:space="preserve">5) Giám sát việc thực hiện ngân sách nhà nước, các kế hoạch phát triển kinh tế, </w:t>
      </w:r>
    </w:p>
    <w:p w14:paraId="7CC461DB" w14:textId="77777777" w:rsidR="00F40F09" w:rsidRPr="00C41910" w:rsidRDefault="00F40F09" w:rsidP="00F40F09">
      <w:pPr>
        <w:jc w:val="both"/>
        <w:rPr>
          <w:sz w:val="28"/>
          <w:szCs w:val="28"/>
        </w:rPr>
      </w:pPr>
      <w:r>
        <w:rPr>
          <w:szCs w:val="26"/>
        </w:rPr>
        <w:t xml:space="preserve">(Ý 6: 0,25 điểm): </w:t>
      </w:r>
      <w:r w:rsidRPr="00C41910">
        <w:rPr>
          <w:sz w:val="28"/>
          <w:szCs w:val="28"/>
        </w:rPr>
        <w:t>thành lập hoặc bãi bỏ các tỉnh, các khu tự trị, các khu hành chính đặc biệt;</w:t>
      </w:r>
      <w:r>
        <w:rPr>
          <w:szCs w:val="26"/>
        </w:rPr>
        <w:t xml:space="preserve"> </w:t>
      </w:r>
      <w:r w:rsidRPr="00C41910">
        <w:rPr>
          <w:sz w:val="28"/>
          <w:szCs w:val="28"/>
        </w:rPr>
        <w:t>6) Giám sát hoạt động của Ủy ban thường vụ Toàn nhân đại; Quốc vụ viện, Hội đồng Quân ủy Trung ương, Tòa án nhân dân tối cao, Viện kiểm sát nhân dân tối cao.</w:t>
      </w:r>
    </w:p>
    <w:p w14:paraId="14EB1AAD" w14:textId="77777777" w:rsidR="00F40F09" w:rsidRDefault="00F40F09" w:rsidP="00F40F09">
      <w:pPr>
        <w:jc w:val="both"/>
        <w:rPr>
          <w:sz w:val="28"/>
          <w:szCs w:val="28"/>
        </w:rPr>
      </w:pPr>
      <w:r>
        <w:rPr>
          <w:szCs w:val="26"/>
        </w:rPr>
        <w:t xml:space="preserve">(Ý 7: 0,25 điểm): </w:t>
      </w:r>
      <w:r w:rsidRPr="00C41910">
        <w:rPr>
          <w:sz w:val="28"/>
          <w:szCs w:val="28"/>
        </w:rPr>
        <w:t xml:space="preserve">Trong thời gian giữa các kỳ họp, Ủy ban thường vụ Đại hội đại biểu nhân dân toàn quốc thực hiện một số chức năng, nhiệm vụ của Đại hội. </w:t>
      </w:r>
    </w:p>
    <w:p w14:paraId="1A6B2C1A" w14:textId="77777777" w:rsidR="00F40F09" w:rsidRPr="00A16A0B" w:rsidRDefault="00F40F09" w:rsidP="00F40F09">
      <w:pPr>
        <w:jc w:val="both"/>
        <w:rPr>
          <w:sz w:val="28"/>
          <w:szCs w:val="28"/>
        </w:rPr>
      </w:pPr>
      <w:r>
        <w:rPr>
          <w:sz w:val="28"/>
          <w:szCs w:val="28"/>
        </w:rPr>
        <w:t xml:space="preserve">(Ý 8): 0,25 điểm): </w:t>
      </w:r>
      <w:r w:rsidRPr="00C41910">
        <w:rPr>
          <w:sz w:val="28"/>
          <w:szCs w:val="28"/>
        </w:rPr>
        <w:t xml:space="preserve"> Ủy ban thường vụ Đại hội đại biểu nhân dân toàn quốc có 150 thành viên có nhiệm kỳ theo nhiệm kỳ của Đại hội đại biểu nhân dân toàn quốc</w:t>
      </w:r>
      <w:r>
        <w:rPr>
          <w:sz w:val="28"/>
          <w:szCs w:val="28"/>
        </w:rPr>
        <w:t>.</w:t>
      </w:r>
    </w:p>
    <w:p w14:paraId="1C879F57" w14:textId="77777777" w:rsidR="00F40F09" w:rsidRPr="00A81689" w:rsidRDefault="00F40F09" w:rsidP="00F40F09">
      <w:pPr>
        <w:spacing w:before="240" w:after="240"/>
        <w:rPr>
          <w:b/>
        </w:rPr>
      </w:pPr>
      <w:r w:rsidRPr="00A81689">
        <w:rPr>
          <w:b/>
        </w:rPr>
        <w:lastRenderedPageBreak/>
        <w:t xml:space="preserve">(Ý lớn </w:t>
      </w:r>
      <w:r>
        <w:rPr>
          <w:b/>
        </w:rPr>
        <w:t>2</w:t>
      </w:r>
      <w:r w:rsidRPr="00A81689">
        <w:rPr>
          <w:b/>
        </w:rPr>
        <w:t xml:space="preserve">: </w:t>
      </w:r>
      <w:r>
        <w:rPr>
          <w:b/>
        </w:rPr>
        <w:t>Cơ quan hành pháp</w:t>
      </w:r>
      <w:r w:rsidRPr="00A81689">
        <w:rPr>
          <w:b/>
        </w:rPr>
        <w:t xml:space="preserve">: </w:t>
      </w:r>
      <w:r>
        <w:rPr>
          <w:b/>
        </w:rPr>
        <w:t>1,5</w:t>
      </w:r>
      <w:r w:rsidRPr="00A81689">
        <w:rPr>
          <w:b/>
        </w:rPr>
        <w:t xml:space="preserve"> điểm)</w:t>
      </w:r>
    </w:p>
    <w:p w14:paraId="19F8816F" w14:textId="77777777" w:rsidR="00F40F09" w:rsidRPr="00C41910" w:rsidRDefault="00F40F09" w:rsidP="00F40F09">
      <w:pPr>
        <w:jc w:val="both"/>
        <w:rPr>
          <w:sz w:val="28"/>
          <w:szCs w:val="28"/>
        </w:rPr>
      </w:pPr>
      <w:r>
        <w:rPr>
          <w:szCs w:val="26"/>
        </w:rPr>
        <w:t xml:space="preserve">(Ý 1: 0,25 điểm): </w:t>
      </w:r>
      <w:r w:rsidRPr="00C41910">
        <w:rPr>
          <w:sz w:val="28"/>
          <w:szCs w:val="28"/>
        </w:rPr>
        <w:t>Chủ tịch nước CHND Trung Hoa là nguyên thủ Quốc gia. Chủ tịch nước và Phó chủ tịch nước do Đại hội đại biểu nhân dân toàn quốc bầu ra với nhiệm kỳ 5 năm.</w:t>
      </w:r>
    </w:p>
    <w:p w14:paraId="6D8A34F8" w14:textId="086343F6" w:rsidR="00F40F09" w:rsidRDefault="00F40F09" w:rsidP="00F40F09">
      <w:pPr>
        <w:jc w:val="both"/>
        <w:rPr>
          <w:sz w:val="28"/>
          <w:szCs w:val="28"/>
        </w:rPr>
      </w:pPr>
      <w:r>
        <w:rPr>
          <w:szCs w:val="26"/>
        </w:rPr>
        <w:t xml:space="preserve"> (Ý 2: 0,25 điểm): </w:t>
      </w:r>
      <w:r w:rsidRPr="00C41910">
        <w:rPr>
          <w:sz w:val="28"/>
          <w:szCs w:val="28"/>
        </w:rPr>
        <w:t>Thành viên của Hội đồng Nhà nước bao gồm Thủ tướng, một số lượng Phó Thủ tướng (4)</w:t>
      </w:r>
    </w:p>
    <w:p w14:paraId="6A1F1064" w14:textId="77777777" w:rsidR="00F40F09" w:rsidRDefault="00F40F09" w:rsidP="00F40F09">
      <w:pPr>
        <w:jc w:val="both"/>
        <w:rPr>
          <w:szCs w:val="26"/>
        </w:rPr>
      </w:pPr>
      <w:r>
        <w:rPr>
          <w:szCs w:val="26"/>
        </w:rPr>
        <w:t xml:space="preserve">(Ý 3: 0,25 điểm): </w:t>
      </w:r>
      <w:r w:rsidRPr="00C41910">
        <w:rPr>
          <w:sz w:val="28"/>
          <w:szCs w:val="28"/>
        </w:rPr>
        <w:t>Ủy viên Hội đồng Nhà nước (5) có quyền lực như các Phó Thủ tướng nhưng với quản lý lĩnh vực hẹp hơn và Tổng thư ký Hội đồng Nhà nước..</w:t>
      </w:r>
      <w:r w:rsidRPr="00101FE6">
        <w:rPr>
          <w:szCs w:val="26"/>
        </w:rPr>
        <w:t xml:space="preserve"> </w:t>
      </w:r>
    </w:p>
    <w:p w14:paraId="44C4C7BC" w14:textId="08E83B96" w:rsidR="00F40F09" w:rsidRDefault="00F40F09" w:rsidP="00F40F09">
      <w:pPr>
        <w:jc w:val="both"/>
        <w:rPr>
          <w:sz w:val="28"/>
          <w:szCs w:val="28"/>
        </w:rPr>
      </w:pPr>
      <w:r>
        <w:rPr>
          <w:szCs w:val="26"/>
        </w:rPr>
        <w:t xml:space="preserve">(Ý 4: 0,25 điểm): </w:t>
      </w:r>
      <w:r w:rsidRPr="00C41910">
        <w:rPr>
          <w:sz w:val="28"/>
          <w:szCs w:val="28"/>
        </w:rPr>
        <w:t>Quốc Vụ viện国務院 nước Cộng hòa nhân dân Trung Hoa còn gọi là chính phủ nhân dân trung ươn</w:t>
      </w:r>
      <w:r>
        <w:rPr>
          <w:sz w:val="28"/>
          <w:szCs w:val="28"/>
        </w:rPr>
        <w:t xml:space="preserve">g, </w:t>
      </w:r>
      <w:r w:rsidRPr="00C41910">
        <w:rPr>
          <w:sz w:val="28"/>
          <w:szCs w:val="28"/>
        </w:rPr>
        <w:t>là cơ quan hành pháp nhà nước cao nhất, cơ quan hành chính nhà nước cao nhất</w:t>
      </w:r>
      <w:r>
        <w:rPr>
          <w:sz w:val="28"/>
          <w:szCs w:val="28"/>
        </w:rPr>
        <w:t>.</w:t>
      </w:r>
    </w:p>
    <w:p w14:paraId="4C2F575B" w14:textId="77777777" w:rsidR="00F40F09" w:rsidRDefault="00F40F09" w:rsidP="00F40F09">
      <w:pPr>
        <w:jc w:val="both"/>
        <w:rPr>
          <w:szCs w:val="26"/>
        </w:rPr>
      </w:pPr>
      <w:r>
        <w:rPr>
          <w:sz w:val="28"/>
          <w:szCs w:val="28"/>
        </w:rPr>
        <w:t xml:space="preserve">(Ý 5: 0,25 điểm): </w:t>
      </w:r>
      <w:r w:rsidRPr="00C41910">
        <w:rPr>
          <w:sz w:val="28"/>
          <w:szCs w:val="28"/>
        </w:rPr>
        <w:t>Nhiệm kỳ của Quốc vụ viện trùng với nhiệm kỳ Đại hội Đại biểu nhân dân toàn quốc. Thủ tướng lãnh đạo công tác Quốc Vụ viện.</w:t>
      </w:r>
    </w:p>
    <w:p w14:paraId="4F3712A7" w14:textId="77777777" w:rsidR="00F40F09" w:rsidRDefault="00F40F09" w:rsidP="00F40F09">
      <w:pPr>
        <w:jc w:val="both"/>
        <w:rPr>
          <w:sz w:val="28"/>
          <w:szCs w:val="28"/>
        </w:rPr>
      </w:pPr>
      <w:r>
        <w:rPr>
          <w:szCs w:val="26"/>
        </w:rPr>
        <w:t xml:space="preserve">(Ý 6: 0,25 điểm): </w:t>
      </w:r>
      <w:r w:rsidRPr="00C41910">
        <w:rPr>
          <w:sz w:val="28"/>
          <w:szCs w:val="28"/>
        </w:rPr>
        <w:t>Thủ tướng, Phó Thủ tướng, Uỷ viên Quốc vụ viện không giữ chức vụ quá 2 nhiệm kỳ.</w:t>
      </w:r>
    </w:p>
    <w:p w14:paraId="0ED36D48" w14:textId="77777777" w:rsidR="00F40F09" w:rsidRDefault="00F40F09" w:rsidP="00F40F09">
      <w:pPr>
        <w:spacing w:before="240" w:after="240"/>
      </w:pPr>
      <w:r w:rsidRPr="00A81689">
        <w:rPr>
          <w:b/>
        </w:rPr>
        <w:t xml:space="preserve">(Ý lớn </w:t>
      </w:r>
      <w:r>
        <w:rPr>
          <w:b/>
        </w:rPr>
        <w:t>3</w:t>
      </w:r>
      <w:r w:rsidRPr="00A81689">
        <w:rPr>
          <w:b/>
        </w:rPr>
        <w:t xml:space="preserve">: </w:t>
      </w:r>
      <w:r>
        <w:rPr>
          <w:b/>
        </w:rPr>
        <w:t>Cơ quan tư pháp</w:t>
      </w:r>
      <w:r w:rsidRPr="00A81689">
        <w:rPr>
          <w:b/>
        </w:rPr>
        <w:t xml:space="preserve">: </w:t>
      </w:r>
      <w:r>
        <w:rPr>
          <w:b/>
        </w:rPr>
        <w:t>1,5</w:t>
      </w:r>
      <w:r w:rsidRPr="00A81689">
        <w:rPr>
          <w:b/>
        </w:rPr>
        <w:t xml:space="preserve"> điểm)</w:t>
      </w:r>
    </w:p>
    <w:p w14:paraId="60142A1D" w14:textId="77777777" w:rsidR="00F40F09" w:rsidRDefault="00F40F09" w:rsidP="00F40F09">
      <w:pPr>
        <w:jc w:val="both"/>
        <w:rPr>
          <w:sz w:val="28"/>
          <w:szCs w:val="28"/>
        </w:rPr>
      </w:pPr>
      <w:r>
        <w:rPr>
          <w:szCs w:val="26"/>
        </w:rPr>
        <w:t xml:space="preserve">(Ý 1: 0,25 điểm): </w:t>
      </w:r>
      <w:r w:rsidRPr="00C41910">
        <w:rPr>
          <w:sz w:val="28"/>
          <w:szCs w:val="28"/>
        </w:rPr>
        <w:t xml:space="preserve">Tòa án nhân dân nước Cộng hòa nhân dân Trung Hoa là cơ quan xét xử của nhà nước. </w:t>
      </w:r>
    </w:p>
    <w:p w14:paraId="00A074E7" w14:textId="77777777" w:rsidR="00F40F09" w:rsidRPr="00C41910" w:rsidRDefault="00F40F09" w:rsidP="00F40F09">
      <w:pPr>
        <w:jc w:val="both"/>
        <w:rPr>
          <w:sz w:val="28"/>
          <w:szCs w:val="28"/>
        </w:rPr>
      </w:pPr>
      <w:r>
        <w:rPr>
          <w:szCs w:val="26"/>
        </w:rPr>
        <w:t xml:space="preserve"> (Ý 2: 0,25 điểm): </w:t>
      </w:r>
      <w:r w:rsidRPr="00C41910">
        <w:rPr>
          <w:sz w:val="28"/>
          <w:szCs w:val="28"/>
        </w:rPr>
        <w:t>Nước Cộng hòa nhân dân Trung Hoa thành lập Toà án nhân dân tối cao最高人民法院, Toà án nhân dân các cấp địa phương, các Tòa chuyên môn và Toà quân sự.</w:t>
      </w:r>
    </w:p>
    <w:p w14:paraId="26B177A5" w14:textId="77777777" w:rsidR="00F40F09" w:rsidRDefault="00F40F09" w:rsidP="00F40F09">
      <w:pPr>
        <w:jc w:val="both"/>
        <w:rPr>
          <w:szCs w:val="26"/>
        </w:rPr>
      </w:pPr>
      <w:r>
        <w:rPr>
          <w:szCs w:val="26"/>
        </w:rPr>
        <w:t xml:space="preserve">(Ý 3: 0,25 điểm): </w:t>
      </w:r>
      <w:r w:rsidRPr="00C41910">
        <w:rPr>
          <w:sz w:val="28"/>
          <w:szCs w:val="28"/>
        </w:rPr>
        <w:t>Tòa án nhân dân tối cao là cơ quan xét xử cao nhất trong hệ thống tư pháp của Trung Quốc.</w:t>
      </w:r>
      <w:r w:rsidRPr="00101FE6">
        <w:rPr>
          <w:szCs w:val="26"/>
        </w:rPr>
        <w:t xml:space="preserve"> </w:t>
      </w:r>
    </w:p>
    <w:p w14:paraId="0147B17D" w14:textId="77777777" w:rsidR="00F40F09" w:rsidRDefault="00F40F09" w:rsidP="00F40F09">
      <w:pPr>
        <w:jc w:val="both"/>
        <w:rPr>
          <w:sz w:val="28"/>
          <w:szCs w:val="28"/>
        </w:rPr>
      </w:pPr>
      <w:r>
        <w:rPr>
          <w:szCs w:val="26"/>
        </w:rPr>
        <w:t xml:space="preserve">(Ý 4: 0,25 điểm): </w:t>
      </w:r>
      <w:r w:rsidRPr="00C41910">
        <w:rPr>
          <w:sz w:val="28"/>
          <w:szCs w:val="28"/>
        </w:rPr>
        <w:t xml:space="preserve">Các thẩm phán của Tòa án nhân dân tối cao do Đại hội đại biểu nhân dân toàn quốc bổ nhiệm. </w:t>
      </w:r>
    </w:p>
    <w:p w14:paraId="3670BE66" w14:textId="77777777" w:rsidR="00F40F09" w:rsidRDefault="00F40F09" w:rsidP="00F40F09">
      <w:pPr>
        <w:jc w:val="both"/>
        <w:rPr>
          <w:szCs w:val="26"/>
        </w:rPr>
      </w:pPr>
      <w:r>
        <w:rPr>
          <w:sz w:val="28"/>
          <w:szCs w:val="28"/>
        </w:rPr>
        <w:t xml:space="preserve">(Ý 5: 0,25 điểm): </w:t>
      </w:r>
      <w:r w:rsidRPr="00C41910">
        <w:rPr>
          <w:sz w:val="28"/>
          <w:szCs w:val="28"/>
        </w:rPr>
        <w:t>Viện kiểm sát nhân dân tối cao là cơ quan công tố cao nhất của Trung Quốc.</w:t>
      </w:r>
    </w:p>
    <w:p w14:paraId="1E4510CF" w14:textId="77777777" w:rsidR="00F40F09" w:rsidRPr="00C41910" w:rsidRDefault="00F40F09" w:rsidP="00F40F09">
      <w:pPr>
        <w:jc w:val="both"/>
        <w:rPr>
          <w:sz w:val="28"/>
          <w:szCs w:val="28"/>
        </w:rPr>
      </w:pPr>
      <w:r>
        <w:rPr>
          <w:szCs w:val="26"/>
        </w:rPr>
        <w:t xml:space="preserve">(Ý 6: 0,25 điểm): </w:t>
      </w:r>
      <w:r w:rsidRPr="00C41910">
        <w:rPr>
          <w:sz w:val="28"/>
          <w:szCs w:val="28"/>
        </w:rPr>
        <w:t>Viện trưởng Viện kiểm sát nhân dân tối cao do Đại hội đại biểu nhân dân toàn quốc bổ nhiệm.</w:t>
      </w:r>
    </w:p>
    <w:p w14:paraId="5AA28FF1" w14:textId="77777777" w:rsidR="00F40F09" w:rsidRPr="00C41910" w:rsidRDefault="00F40F09" w:rsidP="00F40F09">
      <w:pPr>
        <w:jc w:val="both"/>
        <w:rPr>
          <w:sz w:val="28"/>
          <w:szCs w:val="28"/>
        </w:rPr>
      </w:pPr>
    </w:p>
    <w:p w14:paraId="61A9ADCB" w14:textId="0E45B14B" w:rsidR="00B61BCD" w:rsidRDefault="00B61BCD" w:rsidP="0082758A">
      <w:pPr>
        <w:jc w:val="both"/>
      </w:pPr>
    </w:p>
    <w:p w14:paraId="2C1D484B" w14:textId="3DAA300A" w:rsidR="00CA34AB" w:rsidRPr="00CA34AB" w:rsidRDefault="00CA34AB" w:rsidP="00364A6F">
      <w:pPr>
        <w:tabs>
          <w:tab w:val="center" w:pos="2835"/>
          <w:tab w:val="center" w:pos="7655"/>
        </w:tabs>
        <w:spacing w:before="120"/>
        <w:rPr>
          <w:i/>
          <w:iCs/>
        </w:rPr>
      </w:pPr>
      <w:r w:rsidRPr="00CA34AB">
        <w:rPr>
          <w:i/>
          <w:iCs/>
        </w:rPr>
        <w:t>Ngày</w:t>
      </w:r>
      <w:r w:rsidR="005046D7">
        <w:rPr>
          <w:i/>
          <w:iCs/>
        </w:rPr>
        <w:t xml:space="preserve"> </w:t>
      </w:r>
      <w:r w:rsidR="00364A6F">
        <w:rPr>
          <w:i/>
          <w:iCs/>
        </w:rPr>
        <w:t xml:space="preserve">biên soạn:  </w:t>
      </w:r>
      <w:r w:rsidR="00397FB9">
        <w:rPr>
          <w:i/>
          <w:iCs/>
        </w:rPr>
        <w:t>28</w:t>
      </w:r>
      <w:r w:rsidR="004D70B3">
        <w:rPr>
          <w:i/>
          <w:iCs/>
        </w:rPr>
        <w:t>/0</w:t>
      </w:r>
      <w:r w:rsidR="00397FB9">
        <w:rPr>
          <w:i/>
          <w:iCs/>
        </w:rPr>
        <w:t>6</w:t>
      </w:r>
      <w:r w:rsidR="004D70B3">
        <w:rPr>
          <w:i/>
          <w:iCs/>
        </w:rPr>
        <w:t>/202</w:t>
      </w:r>
      <w:r w:rsidR="00A420DB">
        <w:rPr>
          <w:i/>
          <w:iCs/>
        </w:rPr>
        <w:t>2</w:t>
      </w:r>
      <w:r w:rsidRPr="00CA34AB">
        <w:rPr>
          <w:i/>
          <w:iCs/>
        </w:rPr>
        <w:tab/>
      </w:r>
    </w:p>
    <w:p w14:paraId="19CFA4E2" w14:textId="2F68EEDB" w:rsidR="00364A6F" w:rsidRDefault="00364A6F" w:rsidP="00364A6F">
      <w:pPr>
        <w:tabs>
          <w:tab w:val="left" w:pos="567"/>
          <w:tab w:val="center" w:pos="2835"/>
        </w:tabs>
        <w:spacing w:before="120"/>
      </w:pPr>
      <w:r>
        <w:rPr>
          <w:b/>
          <w:bCs/>
        </w:rPr>
        <w:t>Giảng viên</w:t>
      </w:r>
      <w:r w:rsidR="00CA34AB" w:rsidRPr="00CA34AB">
        <w:rPr>
          <w:b/>
          <w:bCs/>
        </w:rPr>
        <w:t xml:space="preserve"> biên soạn đề thi</w:t>
      </w:r>
      <w:r>
        <w:rPr>
          <w:b/>
          <w:bCs/>
        </w:rPr>
        <w:t>:</w:t>
      </w:r>
      <w:r w:rsidR="00CA34AB" w:rsidRPr="00CA34AB">
        <w:tab/>
      </w:r>
      <w:r w:rsidR="004D70B3">
        <w:t>Nguyễn Tiến Lực</w:t>
      </w:r>
    </w:p>
    <w:p w14:paraId="7CE4BD3E" w14:textId="5F31EFF6" w:rsidR="00CA34AB" w:rsidRPr="00CA34AB" w:rsidRDefault="00CA34AB" w:rsidP="00364A6F">
      <w:pPr>
        <w:tabs>
          <w:tab w:val="left" w:pos="567"/>
          <w:tab w:val="center" w:pos="2835"/>
        </w:tabs>
        <w:spacing w:before="120"/>
        <w:rPr>
          <w:sz w:val="20"/>
          <w:szCs w:val="16"/>
        </w:rPr>
      </w:pPr>
      <w:r w:rsidRPr="00CA34AB">
        <w:tab/>
      </w:r>
      <w:r w:rsidRPr="00CA34AB">
        <w:tab/>
      </w:r>
      <w:r w:rsidRPr="00CA34AB">
        <w:tab/>
      </w:r>
      <w:r w:rsidRPr="00CA34AB">
        <w:tab/>
      </w:r>
      <w:r w:rsidRPr="00CA34AB">
        <w:rPr>
          <w:sz w:val="20"/>
          <w:szCs w:val="16"/>
        </w:rPr>
        <w:tab/>
      </w:r>
    </w:p>
    <w:p w14:paraId="585E0EAF" w14:textId="1E915F77" w:rsidR="00CA34AB" w:rsidRDefault="00364A6F" w:rsidP="00CA34AB">
      <w:pPr>
        <w:tabs>
          <w:tab w:val="left" w:pos="1060"/>
        </w:tabs>
        <w:spacing w:line="276" w:lineRule="auto"/>
        <w:jc w:val="both"/>
        <w:rPr>
          <w:b/>
          <w:color w:val="FF0000"/>
          <w:szCs w:val="26"/>
        </w:rPr>
      </w:pPr>
      <w:r w:rsidRPr="00CA34AB">
        <w:rPr>
          <w:i/>
          <w:iCs/>
        </w:rPr>
        <w:t>Ngày</w:t>
      </w:r>
      <w:r w:rsidR="005046D7">
        <w:rPr>
          <w:i/>
          <w:iCs/>
        </w:rPr>
        <w:t xml:space="preserve"> kiểm duyệt</w:t>
      </w:r>
      <w:r>
        <w:rPr>
          <w:i/>
          <w:iCs/>
        </w:rPr>
        <w:t xml:space="preserve">:  </w:t>
      </w:r>
      <w:r w:rsidR="00AE32E6">
        <w:rPr>
          <w:i/>
          <w:iCs/>
        </w:rPr>
        <w:t>1/7/2022</w:t>
      </w:r>
    </w:p>
    <w:p w14:paraId="6C1C6CD1" w14:textId="02A4E5AB" w:rsidR="00364A6F" w:rsidRPr="00CA34AB" w:rsidRDefault="00364A6F" w:rsidP="00364A6F">
      <w:pPr>
        <w:tabs>
          <w:tab w:val="left" w:pos="567"/>
          <w:tab w:val="center" w:pos="2835"/>
        </w:tabs>
        <w:spacing w:before="120"/>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r w:rsidR="00AE32E6">
        <w:rPr>
          <w:b/>
          <w:bCs/>
        </w:rPr>
        <w:t xml:space="preserve"> Dương Ngọc Phúc</w:t>
      </w:r>
    </w:p>
    <w:p w14:paraId="2E34F8EF" w14:textId="77777777" w:rsidR="00E84FEF" w:rsidRDefault="00E84FEF" w:rsidP="00CA34AB">
      <w:pPr>
        <w:tabs>
          <w:tab w:val="left" w:pos="1060"/>
        </w:tabs>
        <w:spacing w:line="276" w:lineRule="auto"/>
        <w:jc w:val="both"/>
        <w:rPr>
          <w:bCs/>
          <w:szCs w:val="26"/>
        </w:rPr>
      </w:pPr>
    </w:p>
    <w:p w14:paraId="05A52D57" w14:textId="6ABBFC04" w:rsidR="00CA34AB" w:rsidRDefault="00CA34AB" w:rsidP="005046D7">
      <w:pPr>
        <w:tabs>
          <w:tab w:val="left" w:pos="1060"/>
        </w:tabs>
        <w:spacing w:line="276" w:lineRule="auto"/>
        <w:jc w:val="both"/>
        <w:rPr>
          <w:szCs w:val="26"/>
        </w:rPr>
      </w:pPr>
      <w:r w:rsidRPr="00A66D58">
        <w:rPr>
          <w:bCs/>
          <w:szCs w:val="26"/>
        </w:rPr>
        <w:t>Sau khi</w:t>
      </w:r>
      <w:r w:rsidR="00DE17E5">
        <w:rPr>
          <w:bCs/>
          <w:szCs w:val="26"/>
        </w:rPr>
        <w:t xml:space="preserve"> </w:t>
      </w:r>
      <w:r w:rsidR="00DE17E5" w:rsidRPr="00DE17E5">
        <w:t>kiểm duyệt đề thi,</w:t>
      </w:r>
      <w:r w:rsidR="00DE17E5">
        <w:rPr>
          <w:b/>
          <w:bCs/>
        </w:rPr>
        <w:t xml:space="preserve"> </w:t>
      </w:r>
      <w:r w:rsidR="00DE17E5" w:rsidRPr="00CA34AB">
        <w:rPr>
          <w:b/>
          <w:bCs/>
        </w:rPr>
        <w:t xml:space="preserve">Trưởng </w:t>
      </w:r>
      <w:r w:rsidR="00DE17E5">
        <w:rPr>
          <w:b/>
          <w:bCs/>
        </w:rPr>
        <w:t xml:space="preserve">(Phó) </w:t>
      </w:r>
      <w:r w:rsidR="00DE17E5" w:rsidRPr="00CA34AB">
        <w:rPr>
          <w:b/>
          <w:bCs/>
        </w:rPr>
        <w:t>Khoa/Bộ môn</w:t>
      </w:r>
      <w:r w:rsidR="00DE17E5">
        <w:rPr>
          <w:b/>
          <w:bCs/>
        </w:rPr>
        <w:t xml:space="preserve"> </w:t>
      </w:r>
      <w:r w:rsidRPr="00A66D58">
        <w:rPr>
          <w:bCs/>
          <w:szCs w:val="26"/>
        </w:rPr>
        <w:t>gửi về Trung tâm Khảo thí qua email:</w:t>
      </w:r>
      <w:r w:rsidRPr="00A66D58">
        <w:rPr>
          <w:b/>
          <w:szCs w:val="26"/>
        </w:rPr>
        <w:t xml:space="preserve"> </w:t>
      </w:r>
      <w:r w:rsidR="00A66D58">
        <w:rPr>
          <w:rFonts w:eastAsiaTheme="minorHAnsi"/>
          <w:b/>
          <w:bCs/>
          <w:color w:val="000000"/>
          <w:szCs w:val="26"/>
          <w:u w:val="single"/>
        </w:rPr>
        <w:t>phannhatlinh@gmail.com</w:t>
      </w:r>
      <w:r w:rsidR="00A66D58">
        <w:rPr>
          <w:rFonts w:eastAsiaTheme="minorHAnsi"/>
          <w:b/>
          <w:bCs/>
          <w:color w:val="000000"/>
          <w:szCs w:val="26"/>
        </w:rPr>
        <w:t xml:space="preserve"> </w:t>
      </w:r>
      <w:r w:rsidR="00A66D58" w:rsidRPr="00A66D58">
        <w:rPr>
          <w:rFonts w:eastAsiaTheme="minorHAnsi"/>
          <w:color w:val="000000"/>
          <w:szCs w:val="26"/>
        </w:rPr>
        <w:t>bao gồm</w:t>
      </w:r>
      <w:r w:rsidR="00A66D58">
        <w:rPr>
          <w:rFonts w:eastAsiaTheme="minorHAnsi"/>
          <w:b/>
          <w:bCs/>
          <w:color w:val="000000"/>
          <w:szCs w:val="26"/>
        </w:rPr>
        <w:t xml:space="preserve"> </w:t>
      </w:r>
      <w:r w:rsidR="00A66D58" w:rsidRPr="00CA34AB">
        <w:rPr>
          <w:szCs w:val="26"/>
        </w:rPr>
        <w:t xml:space="preserve">file word và </w:t>
      </w:r>
      <w:r w:rsidR="00A66D58">
        <w:rPr>
          <w:szCs w:val="26"/>
        </w:rPr>
        <w:t xml:space="preserve">file </w:t>
      </w:r>
      <w:r w:rsidR="00A66D58" w:rsidRPr="00CA34AB">
        <w:rPr>
          <w:szCs w:val="26"/>
        </w:rPr>
        <w:t>pdf (đặt password</w:t>
      </w:r>
      <w:r w:rsidR="00A66D58">
        <w:rPr>
          <w:szCs w:val="26"/>
        </w:rPr>
        <w:t xml:space="preserve"> cả 2 file trên) và nhắn tin password qua Số điện thoại Thầy Phan Nhất Linh (</w:t>
      </w:r>
      <w:r w:rsidR="00A66D58" w:rsidRPr="00A66D58">
        <w:rPr>
          <w:b/>
          <w:bCs/>
          <w:szCs w:val="26"/>
        </w:rPr>
        <w:t>0918</w:t>
      </w:r>
      <w:r w:rsidR="00A66D58">
        <w:rPr>
          <w:b/>
          <w:bCs/>
          <w:szCs w:val="26"/>
        </w:rPr>
        <w:t>.</w:t>
      </w:r>
      <w:r w:rsidR="00A66D58" w:rsidRPr="00A66D58">
        <w:rPr>
          <w:b/>
          <w:bCs/>
          <w:szCs w:val="26"/>
        </w:rPr>
        <w:t>01</w:t>
      </w:r>
      <w:r w:rsidR="00A66D58">
        <w:rPr>
          <w:b/>
          <w:bCs/>
          <w:szCs w:val="26"/>
        </w:rPr>
        <w:t>.</w:t>
      </w:r>
      <w:r w:rsidR="00A66D58" w:rsidRPr="00A66D58">
        <w:rPr>
          <w:b/>
          <w:bCs/>
          <w:szCs w:val="26"/>
        </w:rPr>
        <w:t>03</w:t>
      </w:r>
      <w:r w:rsidR="00A66D58">
        <w:rPr>
          <w:b/>
          <w:bCs/>
          <w:szCs w:val="26"/>
        </w:rPr>
        <w:t>.</w:t>
      </w:r>
      <w:r w:rsidR="00A66D58" w:rsidRPr="00A66D58">
        <w:rPr>
          <w:b/>
          <w:bCs/>
          <w:szCs w:val="26"/>
        </w:rPr>
        <w:t>09</w:t>
      </w:r>
      <w:r w:rsidR="00A66D58">
        <w:rPr>
          <w:szCs w:val="26"/>
        </w:rPr>
        <w:t>).</w:t>
      </w:r>
    </w:p>
    <w:sectPr w:rsidR="00CA34AB"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9D15" w14:textId="77777777" w:rsidR="008D3725" w:rsidRDefault="008D3725" w:rsidP="00076A35">
      <w:r>
        <w:separator/>
      </w:r>
    </w:p>
  </w:endnote>
  <w:endnote w:type="continuationSeparator" w:id="0">
    <w:p w14:paraId="22EB687C" w14:textId="77777777" w:rsidR="008D3725" w:rsidRDefault="008D3725"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24CC" w14:textId="77777777" w:rsidR="008D3725" w:rsidRDefault="008D3725" w:rsidP="00076A35">
      <w:r>
        <w:separator/>
      </w:r>
    </w:p>
  </w:footnote>
  <w:footnote w:type="continuationSeparator" w:id="0">
    <w:p w14:paraId="3ACF58BE" w14:textId="77777777" w:rsidR="008D3725" w:rsidRDefault="008D3725"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6123D974" w:rsidR="00076A35" w:rsidRPr="002C2161" w:rsidRDefault="008274FF" w:rsidP="008274FF">
    <w:pPr>
      <w:pStyle w:val="Header"/>
      <w:jc w:val="right"/>
      <w:rPr>
        <w:b/>
        <w:bCs/>
      </w:rPr>
    </w:pPr>
    <w:r>
      <w:rPr>
        <w:b/>
        <w:bCs/>
      </w:rPr>
      <w:t>BM</w:t>
    </w:r>
    <w:r w:rsidR="00076A35" w:rsidRPr="002C2161">
      <w:rPr>
        <w:b/>
        <w:bCs/>
      </w:rPr>
      <w:t>-00</w:t>
    </w:r>
    <w:r w:rsidR="00E110DA">
      <w:rPr>
        <w:b/>
        <w:bC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F32DA"/>
    <w:multiLevelType w:val="hybridMultilevel"/>
    <w:tmpl w:val="5DB2FE30"/>
    <w:lvl w:ilvl="0" w:tplc="573CF08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58921C5C"/>
    <w:multiLevelType w:val="hybridMultilevel"/>
    <w:tmpl w:val="34A63E36"/>
    <w:lvl w:ilvl="0" w:tplc="0D70C360">
      <w:start w:val="1"/>
      <w:numFmt w:val="bullet"/>
      <w:lvlText w:val="•"/>
      <w:lvlJc w:val="left"/>
      <w:pPr>
        <w:tabs>
          <w:tab w:val="num" w:pos="720"/>
        </w:tabs>
        <w:ind w:left="720" w:hanging="360"/>
      </w:pPr>
      <w:rPr>
        <w:rFonts w:ascii="Arial" w:hAnsi="Arial" w:hint="default"/>
      </w:rPr>
    </w:lvl>
    <w:lvl w:ilvl="1" w:tplc="C2585B7E" w:tentative="1">
      <w:start w:val="1"/>
      <w:numFmt w:val="bullet"/>
      <w:lvlText w:val="•"/>
      <w:lvlJc w:val="left"/>
      <w:pPr>
        <w:tabs>
          <w:tab w:val="num" w:pos="1440"/>
        </w:tabs>
        <w:ind w:left="1440" w:hanging="360"/>
      </w:pPr>
      <w:rPr>
        <w:rFonts w:ascii="Arial" w:hAnsi="Arial" w:hint="default"/>
      </w:rPr>
    </w:lvl>
    <w:lvl w:ilvl="2" w:tplc="63B0EAB0" w:tentative="1">
      <w:start w:val="1"/>
      <w:numFmt w:val="bullet"/>
      <w:lvlText w:val="•"/>
      <w:lvlJc w:val="left"/>
      <w:pPr>
        <w:tabs>
          <w:tab w:val="num" w:pos="2160"/>
        </w:tabs>
        <w:ind w:left="2160" w:hanging="360"/>
      </w:pPr>
      <w:rPr>
        <w:rFonts w:ascii="Arial" w:hAnsi="Arial" w:hint="default"/>
      </w:rPr>
    </w:lvl>
    <w:lvl w:ilvl="3" w:tplc="F6ACA59E" w:tentative="1">
      <w:start w:val="1"/>
      <w:numFmt w:val="bullet"/>
      <w:lvlText w:val="•"/>
      <w:lvlJc w:val="left"/>
      <w:pPr>
        <w:tabs>
          <w:tab w:val="num" w:pos="2880"/>
        </w:tabs>
        <w:ind w:left="2880" w:hanging="360"/>
      </w:pPr>
      <w:rPr>
        <w:rFonts w:ascii="Arial" w:hAnsi="Arial" w:hint="default"/>
      </w:rPr>
    </w:lvl>
    <w:lvl w:ilvl="4" w:tplc="4CE2F8C6" w:tentative="1">
      <w:start w:val="1"/>
      <w:numFmt w:val="bullet"/>
      <w:lvlText w:val="•"/>
      <w:lvlJc w:val="left"/>
      <w:pPr>
        <w:tabs>
          <w:tab w:val="num" w:pos="3600"/>
        </w:tabs>
        <w:ind w:left="3600" w:hanging="360"/>
      </w:pPr>
      <w:rPr>
        <w:rFonts w:ascii="Arial" w:hAnsi="Arial" w:hint="default"/>
      </w:rPr>
    </w:lvl>
    <w:lvl w:ilvl="5" w:tplc="4FD6240C" w:tentative="1">
      <w:start w:val="1"/>
      <w:numFmt w:val="bullet"/>
      <w:lvlText w:val="•"/>
      <w:lvlJc w:val="left"/>
      <w:pPr>
        <w:tabs>
          <w:tab w:val="num" w:pos="4320"/>
        </w:tabs>
        <w:ind w:left="4320" w:hanging="360"/>
      </w:pPr>
      <w:rPr>
        <w:rFonts w:ascii="Arial" w:hAnsi="Arial" w:hint="default"/>
      </w:rPr>
    </w:lvl>
    <w:lvl w:ilvl="6" w:tplc="561CCF10" w:tentative="1">
      <w:start w:val="1"/>
      <w:numFmt w:val="bullet"/>
      <w:lvlText w:val="•"/>
      <w:lvlJc w:val="left"/>
      <w:pPr>
        <w:tabs>
          <w:tab w:val="num" w:pos="5040"/>
        </w:tabs>
        <w:ind w:left="5040" w:hanging="360"/>
      </w:pPr>
      <w:rPr>
        <w:rFonts w:ascii="Arial" w:hAnsi="Arial" w:hint="default"/>
      </w:rPr>
    </w:lvl>
    <w:lvl w:ilvl="7" w:tplc="12EA03DE" w:tentative="1">
      <w:start w:val="1"/>
      <w:numFmt w:val="bullet"/>
      <w:lvlText w:val="•"/>
      <w:lvlJc w:val="left"/>
      <w:pPr>
        <w:tabs>
          <w:tab w:val="num" w:pos="5760"/>
        </w:tabs>
        <w:ind w:left="5760" w:hanging="360"/>
      </w:pPr>
      <w:rPr>
        <w:rFonts w:ascii="Arial" w:hAnsi="Arial" w:hint="default"/>
      </w:rPr>
    </w:lvl>
    <w:lvl w:ilvl="8" w:tplc="9442524A" w:tentative="1">
      <w:start w:val="1"/>
      <w:numFmt w:val="bullet"/>
      <w:lvlText w:val="•"/>
      <w:lvlJc w:val="left"/>
      <w:pPr>
        <w:tabs>
          <w:tab w:val="num" w:pos="6480"/>
        </w:tabs>
        <w:ind w:left="6480" w:hanging="360"/>
      </w:pPr>
      <w:rPr>
        <w:rFonts w:ascii="Arial" w:hAnsi="Arial" w:hint="default"/>
      </w:rPr>
    </w:lvl>
  </w:abstractNum>
  <w:num w:numId="1" w16cid:durableId="1535464027">
    <w:abstractNumId w:val="0"/>
  </w:num>
  <w:num w:numId="2" w16cid:durableId="1851555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0094E"/>
    <w:rsid w:val="000061EB"/>
    <w:rsid w:val="000101B3"/>
    <w:rsid w:val="00011D61"/>
    <w:rsid w:val="000356E8"/>
    <w:rsid w:val="00036D14"/>
    <w:rsid w:val="0005595D"/>
    <w:rsid w:val="00056A87"/>
    <w:rsid w:val="00057A2B"/>
    <w:rsid w:val="00062D1E"/>
    <w:rsid w:val="00066D09"/>
    <w:rsid w:val="00071553"/>
    <w:rsid w:val="00075768"/>
    <w:rsid w:val="000761FE"/>
    <w:rsid w:val="00076672"/>
    <w:rsid w:val="00076A35"/>
    <w:rsid w:val="00077958"/>
    <w:rsid w:val="00095344"/>
    <w:rsid w:val="0009683B"/>
    <w:rsid w:val="000A78C9"/>
    <w:rsid w:val="000B0273"/>
    <w:rsid w:val="000B380E"/>
    <w:rsid w:val="000B592D"/>
    <w:rsid w:val="000B5FDF"/>
    <w:rsid w:val="000C511D"/>
    <w:rsid w:val="000C6996"/>
    <w:rsid w:val="000D07B5"/>
    <w:rsid w:val="000D63CF"/>
    <w:rsid w:val="000D7D26"/>
    <w:rsid w:val="000F3400"/>
    <w:rsid w:val="00112D12"/>
    <w:rsid w:val="00124A4F"/>
    <w:rsid w:val="0013145C"/>
    <w:rsid w:val="0013547C"/>
    <w:rsid w:val="0013754B"/>
    <w:rsid w:val="00141901"/>
    <w:rsid w:val="00146951"/>
    <w:rsid w:val="00173190"/>
    <w:rsid w:val="0017638D"/>
    <w:rsid w:val="001A297F"/>
    <w:rsid w:val="001F5E29"/>
    <w:rsid w:val="001F63E5"/>
    <w:rsid w:val="002144A8"/>
    <w:rsid w:val="00225D3B"/>
    <w:rsid w:val="00226015"/>
    <w:rsid w:val="002260E2"/>
    <w:rsid w:val="002279CB"/>
    <w:rsid w:val="002331CB"/>
    <w:rsid w:val="00235880"/>
    <w:rsid w:val="00242D2F"/>
    <w:rsid w:val="0024500C"/>
    <w:rsid w:val="0024600B"/>
    <w:rsid w:val="00250BA8"/>
    <w:rsid w:val="00252197"/>
    <w:rsid w:val="00254034"/>
    <w:rsid w:val="0028185D"/>
    <w:rsid w:val="002912BB"/>
    <w:rsid w:val="002924EF"/>
    <w:rsid w:val="002A5A51"/>
    <w:rsid w:val="002A5FFD"/>
    <w:rsid w:val="002C2161"/>
    <w:rsid w:val="002C35DE"/>
    <w:rsid w:val="002D3C33"/>
    <w:rsid w:val="002D631F"/>
    <w:rsid w:val="002E113F"/>
    <w:rsid w:val="002F733D"/>
    <w:rsid w:val="00314C83"/>
    <w:rsid w:val="00332C53"/>
    <w:rsid w:val="00335DEC"/>
    <w:rsid w:val="0034346B"/>
    <w:rsid w:val="00352370"/>
    <w:rsid w:val="00355186"/>
    <w:rsid w:val="00355568"/>
    <w:rsid w:val="00364A6F"/>
    <w:rsid w:val="00366601"/>
    <w:rsid w:val="003677F8"/>
    <w:rsid w:val="003721DF"/>
    <w:rsid w:val="00372947"/>
    <w:rsid w:val="00382702"/>
    <w:rsid w:val="00384C82"/>
    <w:rsid w:val="00397FB9"/>
    <w:rsid w:val="003C419F"/>
    <w:rsid w:val="003E7CEC"/>
    <w:rsid w:val="003F1519"/>
    <w:rsid w:val="00403868"/>
    <w:rsid w:val="0041325C"/>
    <w:rsid w:val="00415A2D"/>
    <w:rsid w:val="0041620A"/>
    <w:rsid w:val="00416B20"/>
    <w:rsid w:val="004305FB"/>
    <w:rsid w:val="004418BA"/>
    <w:rsid w:val="0045610A"/>
    <w:rsid w:val="004657C3"/>
    <w:rsid w:val="00465E11"/>
    <w:rsid w:val="00466180"/>
    <w:rsid w:val="00472961"/>
    <w:rsid w:val="0048033B"/>
    <w:rsid w:val="00481D2A"/>
    <w:rsid w:val="004A732A"/>
    <w:rsid w:val="004B2772"/>
    <w:rsid w:val="004C0CBC"/>
    <w:rsid w:val="004C4A20"/>
    <w:rsid w:val="004C6AA5"/>
    <w:rsid w:val="004D70B3"/>
    <w:rsid w:val="004E02AC"/>
    <w:rsid w:val="005046D7"/>
    <w:rsid w:val="005102A7"/>
    <w:rsid w:val="00557593"/>
    <w:rsid w:val="00577FF4"/>
    <w:rsid w:val="005879F4"/>
    <w:rsid w:val="00590468"/>
    <w:rsid w:val="005A06FA"/>
    <w:rsid w:val="005A4E35"/>
    <w:rsid w:val="005C343D"/>
    <w:rsid w:val="00614342"/>
    <w:rsid w:val="0066460E"/>
    <w:rsid w:val="0068406E"/>
    <w:rsid w:val="006B7C6B"/>
    <w:rsid w:val="006C3E61"/>
    <w:rsid w:val="006C47FD"/>
    <w:rsid w:val="006D7458"/>
    <w:rsid w:val="006E2F9A"/>
    <w:rsid w:val="006E30E0"/>
    <w:rsid w:val="006E60F7"/>
    <w:rsid w:val="006F4334"/>
    <w:rsid w:val="0071712D"/>
    <w:rsid w:val="0072312D"/>
    <w:rsid w:val="00730EC2"/>
    <w:rsid w:val="00740965"/>
    <w:rsid w:val="00750D23"/>
    <w:rsid w:val="0076415F"/>
    <w:rsid w:val="007642AF"/>
    <w:rsid w:val="0076689B"/>
    <w:rsid w:val="007905CD"/>
    <w:rsid w:val="00795605"/>
    <w:rsid w:val="007A68E1"/>
    <w:rsid w:val="007B5B35"/>
    <w:rsid w:val="007C0E85"/>
    <w:rsid w:val="007D2F5B"/>
    <w:rsid w:val="007E2137"/>
    <w:rsid w:val="007E7A8B"/>
    <w:rsid w:val="00800B60"/>
    <w:rsid w:val="00804724"/>
    <w:rsid w:val="00812390"/>
    <w:rsid w:val="00817653"/>
    <w:rsid w:val="008210DA"/>
    <w:rsid w:val="00823E80"/>
    <w:rsid w:val="008274FF"/>
    <w:rsid w:val="0082758A"/>
    <w:rsid w:val="00827FBB"/>
    <w:rsid w:val="0084002D"/>
    <w:rsid w:val="008551CF"/>
    <w:rsid w:val="00855969"/>
    <w:rsid w:val="00861F95"/>
    <w:rsid w:val="00883641"/>
    <w:rsid w:val="00884F3E"/>
    <w:rsid w:val="008B3402"/>
    <w:rsid w:val="008B701C"/>
    <w:rsid w:val="008C0E2D"/>
    <w:rsid w:val="008C7EFD"/>
    <w:rsid w:val="008D3725"/>
    <w:rsid w:val="008E23EE"/>
    <w:rsid w:val="008F4128"/>
    <w:rsid w:val="008F6ED9"/>
    <w:rsid w:val="00907007"/>
    <w:rsid w:val="00916D54"/>
    <w:rsid w:val="00922140"/>
    <w:rsid w:val="00922223"/>
    <w:rsid w:val="00925625"/>
    <w:rsid w:val="00930A91"/>
    <w:rsid w:val="00947658"/>
    <w:rsid w:val="00951072"/>
    <w:rsid w:val="00952357"/>
    <w:rsid w:val="009936DF"/>
    <w:rsid w:val="009A2AF1"/>
    <w:rsid w:val="009A30F1"/>
    <w:rsid w:val="009B69C6"/>
    <w:rsid w:val="009C3502"/>
    <w:rsid w:val="009D0433"/>
    <w:rsid w:val="009E080A"/>
    <w:rsid w:val="009E1B1C"/>
    <w:rsid w:val="009E3CF6"/>
    <w:rsid w:val="009F66B1"/>
    <w:rsid w:val="00A04E8E"/>
    <w:rsid w:val="00A1069B"/>
    <w:rsid w:val="00A1072A"/>
    <w:rsid w:val="00A13B8D"/>
    <w:rsid w:val="00A16614"/>
    <w:rsid w:val="00A16A0B"/>
    <w:rsid w:val="00A17BD4"/>
    <w:rsid w:val="00A2263C"/>
    <w:rsid w:val="00A27F03"/>
    <w:rsid w:val="00A41A9D"/>
    <w:rsid w:val="00A420DB"/>
    <w:rsid w:val="00A51F59"/>
    <w:rsid w:val="00A64487"/>
    <w:rsid w:val="00A66D58"/>
    <w:rsid w:val="00A72000"/>
    <w:rsid w:val="00A81689"/>
    <w:rsid w:val="00A8362E"/>
    <w:rsid w:val="00A849BB"/>
    <w:rsid w:val="00A8569D"/>
    <w:rsid w:val="00A97788"/>
    <w:rsid w:val="00AB32AF"/>
    <w:rsid w:val="00AC52AA"/>
    <w:rsid w:val="00AD1FE5"/>
    <w:rsid w:val="00AD50B8"/>
    <w:rsid w:val="00AE32E6"/>
    <w:rsid w:val="00AE6370"/>
    <w:rsid w:val="00AF709B"/>
    <w:rsid w:val="00B407F1"/>
    <w:rsid w:val="00B42473"/>
    <w:rsid w:val="00B44F69"/>
    <w:rsid w:val="00B515BC"/>
    <w:rsid w:val="00B61BCD"/>
    <w:rsid w:val="00B70CAD"/>
    <w:rsid w:val="00B936AC"/>
    <w:rsid w:val="00BA480C"/>
    <w:rsid w:val="00BA7E9B"/>
    <w:rsid w:val="00BB7FD1"/>
    <w:rsid w:val="00BE5467"/>
    <w:rsid w:val="00BE6D5D"/>
    <w:rsid w:val="00BF7DE2"/>
    <w:rsid w:val="00BF7DE8"/>
    <w:rsid w:val="00C04E9F"/>
    <w:rsid w:val="00C052AF"/>
    <w:rsid w:val="00C15835"/>
    <w:rsid w:val="00C224B9"/>
    <w:rsid w:val="00C27270"/>
    <w:rsid w:val="00C357B8"/>
    <w:rsid w:val="00C47528"/>
    <w:rsid w:val="00C4776C"/>
    <w:rsid w:val="00C54DBA"/>
    <w:rsid w:val="00C57998"/>
    <w:rsid w:val="00C6114D"/>
    <w:rsid w:val="00C72B4C"/>
    <w:rsid w:val="00C84209"/>
    <w:rsid w:val="00C91B91"/>
    <w:rsid w:val="00C91D53"/>
    <w:rsid w:val="00C94A82"/>
    <w:rsid w:val="00C96577"/>
    <w:rsid w:val="00CA34AB"/>
    <w:rsid w:val="00CA377C"/>
    <w:rsid w:val="00CB5AC6"/>
    <w:rsid w:val="00CC7AC5"/>
    <w:rsid w:val="00CD7F48"/>
    <w:rsid w:val="00D1045D"/>
    <w:rsid w:val="00D1210A"/>
    <w:rsid w:val="00D204EB"/>
    <w:rsid w:val="00D37F1E"/>
    <w:rsid w:val="00D50B0A"/>
    <w:rsid w:val="00D539B4"/>
    <w:rsid w:val="00D56748"/>
    <w:rsid w:val="00D8436D"/>
    <w:rsid w:val="00D86AEC"/>
    <w:rsid w:val="00D87DD0"/>
    <w:rsid w:val="00D90C91"/>
    <w:rsid w:val="00D91B34"/>
    <w:rsid w:val="00D931EF"/>
    <w:rsid w:val="00DA1B0F"/>
    <w:rsid w:val="00DA5DD9"/>
    <w:rsid w:val="00DA7163"/>
    <w:rsid w:val="00DB1BC7"/>
    <w:rsid w:val="00DB3F6D"/>
    <w:rsid w:val="00DC5876"/>
    <w:rsid w:val="00DE0A4E"/>
    <w:rsid w:val="00DE17E5"/>
    <w:rsid w:val="00E05A49"/>
    <w:rsid w:val="00E110DA"/>
    <w:rsid w:val="00E32452"/>
    <w:rsid w:val="00E35842"/>
    <w:rsid w:val="00E3780D"/>
    <w:rsid w:val="00E45245"/>
    <w:rsid w:val="00E54D4B"/>
    <w:rsid w:val="00E557EC"/>
    <w:rsid w:val="00E60712"/>
    <w:rsid w:val="00E60A74"/>
    <w:rsid w:val="00E760BC"/>
    <w:rsid w:val="00E76452"/>
    <w:rsid w:val="00E84FEF"/>
    <w:rsid w:val="00E9257A"/>
    <w:rsid w:val="00E9513D"/>
    <w:rsid w:val="00EC411D"/>
    <w:rsid w:val="00ED6F8A"/>
    <w:rsid w:val="00EE1856"/>
    <w:rsid w:val="00EE525C"/>
    <w:rsid w:val="00EF5970"/>
    <w:rsid w:val="00F1038A"/>
    <w:rsid w:val="00F12696"/>
    <w:rsid w:val="00F208D6"/>
    <w:rsid w:val="00F22D5A"/>
    <w:rsid w:val="00F23F7C"/>
    <w:rsid w:val="00F40F09"/>
    <w:rsid w:val="00F54C35"/>
    <w:rsid w:val="00F74100"/>
    <w:rsid w:val="00F76816"/>
    <w:rsid w:val="00F81928"/>
    <w:rsid w:val="00F924CF"/>
    <w:rsid w:val="00FA5D62"/>
    <w:rsid w:val="00FB18AB"/>
    <w:rsid w:val="00FB1B4B"/>
    <w:rsid w:val="00FB6AEB"/>
    <w:rsid w:val="00FB7326"/>
    <w:rsid w:val="00FC2979"/>
    <w:rsid w:val="00FD2022"/>
    <w:rsid w:val="00FD6AF8"/>
    <w:rsid w:val="00FF054C"/>
    <w:rsid w:val="00FF6714"/>
    <w:rsid w:val="00FF6B81"/>
    <w:rsid w:val="191C46AF"/>
    <w:rsid w:val="5B7148F4"/>
    <w:rsid w:val="7E829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Phuc Duong</cp:lastModifiedBy>
  <cp:revision>12</cp:revision>
  <dcterms:created xsi:type="dcterms:W3CDTF">2022-06-29T01:48:00Z</dcterms:created>
  <dcterms:modified xsi:type="dcterms:W3CDTF">2022-07-01T02:44:00Z</dcterms:modified>
</cp:coreProperties>
</file>