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27627A4D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>KHOA</w:t>
      </w:r>
      <w:r w:rsidR="00F7799D">
        <w:rPr>
          <w:b/>
          <w:bCs/>
        </w:rPr>
        <w:t>: Khoa Xây Dựng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1CA8AE81" w:rsidR="00992F3A" w:rsidRPr="00390E54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390E54" w:rsidRPr="00390E54">
        <w:rPr>
          <w:color w:val="333333"/>
          <w:szCs w:val="26"/>
          <w:shd w:val="clear" w:color="auto" w:fill="F5F5F5"/>
        </w:rPr>
        <w:t>DXG0120</w:t>
      </w:r>
    </w:p>
    <w:p w14:paraId="26B8E86D" w14:textId="1406CCDC" w:rsidR="00992F3A" w:rsidRPr="00390E54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Tên học phần:</w:t>
      </w:r>
      <w:r w:rsidRPr="00390E54">
        <w:rPr>
          <w:szCs w:val="26"/>
        </w:rPr>
        <w:t xml:space="preserve"> </w:t>
      </w:r>
      <w:r w:rsidR="00390E54" w:rsidRPr="00390E54">
        <w:rPr>
          <w:color w:val="333333"/>
          <w:szCs w:val="26"/>
          <w:shd w:val="clear" w:color="auto" w:fill="F5F5F5"/>
        </w:rPr>
        <w:t>Thiết kế đường 2</w:t>
      </w:r>
    </w:p>
    <w:p w14:paraId="1EB96F0C" w14:textId="6A0EDD3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Pr="00390E54">
        <w:rPr>
          <w:szCs w:val="26"/>
        </w:rPr>
        <w:t xml:space="preserve"> </w:t>
      </w:r>
      <w:r w:rsidR="00212AF1" w:rsidRPr="00390E54">
        <w:rPr>
          <w:color w:val="333333"/>
          <w:szCs w:val="26"/>
          <w:shd w:val="clear" w:color="auto" w:fill="F5F5F5"/>
        </w:rPr>
        <w:t>213_DXG0120_01</w:t>
      </w:r>
    </w:p>
    <w:p w14:paraId="4AE5E3D8" w14:textId="6600A09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390E54">
        <w:rPr>
          <w:szCs w:val="26"/>
        </w:rPr>
        <w:t xml:space="preserve"> 75 phút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bookmarkEnd w:id="1"/>
    <w:p w14:paraId="59517DF2" w14:textId="42EC9225" w:rsidR="000761FE" w:rsidRDefault="000761FE" w:rsidP="00992F3A">
      <w:pPr>
        <w:spacing w:before="240" w:after="240"/>
      </w:pPr>
      <w:r>
        <w:t>Câu 1 (</w:t>
      </w:r>
      <w:r w:rsidR="00390E54">
        <w:t xml:space="preserve">5.0 </w:t>
      </w:r>
      <w:r>
        <w:t xml:space="preserve">điểm): </w:t>
      </w:r>
    </w:p>
    <w:p w14:paraId="1DF8FD6A" w14:textId="2D77ABD1" w:rsidR="006D6D7A" w:rsidRDefault="006E432C" w:rsidP="006E432C">
      <w:pPr>
        <w:spacing w:before="60" w:after="60"/>
        <w:jc w:val="both"/>
      </w:pPr>
      <w:r>
        <w:t>C</w:t>
      </w:r>
      <w:r w:rsidR="006D6D7A">
        <w:t xml:space="preserve">ấu tạo </w:t>
      </w:r>
      <w:r>
        <w:t xml:space="preserve">kết cấu </w:t>
      </w:r>
      <w:r w:rsidR="006D6D7A">
        <w:t>mặt đường BTN Cấp 60, cấp quản lý I, theo E</w:t>
      </w:r>
      <w:r w:rsidR="006D6D7A" w:rsidRPr="0042244B">
        <w:rPr>
          <w:vertAlign w:val="subscript"/>
        </w:rPr>
        <w:t>min</w:t>
      </w:r>
      <w:r w:rsidR="006D6D7A">
        <w:t xml:space="preserve"> = 1780 daN/cm</w:t>
      </w:r>
      <w:r w:rsidR="006D6D7A" w:rsidRPr="0042244B">
        <w:rPr>
          <w:vertAlign w:val="superscript"/>
        </w:rPr>
        <w:t>2</w:t>
      </w:r>
      <w:r w:rsidR="006D6D7A">
        <w:t>.</w:t>
      </w:r>
    </w:p>
    <w:p w14:paraId="741E7D42" w14:textId="77777777" w:rsidR="006D6D7A" w:rsidRDefault="006D6D7A" w:rsidP="006E432C">
      <w:pPr>
        <w:spacing w:before="60" w:after="60"/>
        <w:jc w:val="both"/>
      </w:pPr>
      <w:r>
        <w:t>Xác định cấp đường: Eyc = 1780 (daN/cm</w:t>
      </w:r>
      <w:r w:rsidRPr="0042244B">
        <w:rPr>
          <w:vertAlign w:val="superscript"/>
        </w:rPr>
        <w:t>2</w:t>
      </w:r>
      <w:r>
        <w:t>), Đường ô tô có cấp QL I, Suy ra mặt đường TK là: Cấp cao A1.</w:t>
      </w:r>
    </w:p>
    <w:p w14:paraId="50B83E31" w14:textId="77777777" w:rsidR="006D6D7A" w:rsidRDefault="006D6D7A" w:rsidP="006E432C">
      <w:pPr>
        <w:spacing w:before="60" w:after="60"/>
        <w:jc w:val="both"/>
      </w:pPr>
      <w:r>
        <w:t>Chọn sơ bộ kết cấu áo đường:</w:t>
      </w:r>
    </w:p>
    <w:p w14:paraId="4736C953" w14:textId="77777777" w:rsidR="006D6D7A" w:rsidRDefault="006D6D7A" w:rsidP="006D6D7A">
      <w:pPr>
        <w:numPr>
          <w:ilvl w:val="1"/>
          <w:numId w:val="1"/>
        </w:numPr>
        <w:spacing w:before="60" w:after="60"/>
        <w:jc w:val="both"/>
      </w:pPr>
      <w:r>
        <w:t>Tầng mặt: BTN hạt mịn (15) rải nóng, loại IA</w:t>
      </w:r>
    </w:p>
    <w:p w14:paraId="1BD641BB" w14:textId="77777777" w:rsidR="006D6D7A" w:rsidRDefault="006D6D7A" w:rsidP="006D6D7A">
      <w:pPr>
        <w:spacing w:before="60" w:after="60"/>
        <w:jc w:val="both"/>
      </w:pPr>
      <w:r>
        <w:t xml:space="preserve">                                      BTN hạt thô (25) rải nóng, loại IIA</w:t>
      </w:r>
    </w:p>
    <w:p w14:paraId="05A46ED7" w14:textId="77777777" w:rsidR="006D6D7A" w:rsidRDefault="006D6D7A" w:rsidP="006D6D7A">
      <w:pPr>
        <w:numPr>
          <w:ilvl w:val="1"/>
          <w:numId w:val="1"/>
        </w:numPr>
        <w:spacing w:before="60" w:after="60"/>
        <w:jc w:val="both"/>
      </w:pPr>
      <w:r>
        <w:t>Móng trên: Đá dăm loại I:</w:t>
      </w:r>
    </w:p>
    <w:p w14:paraId="103CE1A9" w14:textId="77777777" w:rsidR="006D6D7A" w:rsidRDefault="006D6D7A" w:rsidP="006D6D7A">
      <w:pPr>
        <w:numPr>
          <w:ilvl w:val="1"/>
          <w:numId w:val="1"/>
        </w:numPr>
        <w:spacing w:before="60" w:after="60"/>
        <w:jc w:val="both"/>
      </w:pPr>
      <w:r>
        <w:t>Móng dưới: Đá dăm loai II (0x4)</w:t>
      </w:r>
    </w:p>
    <w:p w14:paraId="0AA9C2AD" w14:textId="7413423D" w:rsidR="006D6D7A" w:rsidRDefault="006D6D7A" w:rsidP="006D6D7A">
      <w:pPr>
        <w:numPr>
          <w:ilvl w:val="1"/>
          <w:numId w:val="1"/>
        </w:numPr>
        <w:spacing w:before="60" w:after="60"/>
        <w:jc w:val="both"/>
      </w:pPr>
      <w:r>
        <w:t>Đặc trưng của nền: Nền á sét có độ ẩm tương đối, a= 0.6, độ chặt K = 0.95.</w:t>
      </w:r>
      <w:r w:rsidR="006E432C">
        <w:t xml:space="preserve"> (cho E nền đường 570 daN/cm</w:t>
      </w:r>
      <w:r w:rsidR="006E432C" w:rsidRPr="00D35AAB">
        <w:rPr>
          <w:vertAlign w:val="superscript"/>
        </w:rPr>
        <w:t>2</w:t>
      </w:r>
      <w:r w:rsidR="006E432C">
        <w:t xml:space="preserve"> ) </w:t>
      </w:r>
      <w:r w:rsidR="006E432C">
        <w:rPr>
          <w:vertAlign w:val="superscript"/>
        </w:rPr>
        <w:softHyphen/>
      </w:r>
    </w:p>
    <w:p w14:paraId="2D9E15C1" w14:textId="0AC7246D" w:rsidR="006D6D7A" w:rsidRDefault="006D6D7A" w:rsidP="006D6D7A">
      <w:pPr>
        <w:spacing w:before="60" w:after="60"/>
        <w:ind w:left="720"/>
        <w:jc w:val="both"/>
      </w:pPr>
      <w:r>
        <w:t>trưng cường độ vật liệu: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101"/>
        <w:gridCol w:w="970"/>
        <w:gridCol w:w="970"/>
        <w:gridCol w:w="973"/>
        <w:gridCol w:w="1376"/>
        <w:gridCol w:w="1376"/>
        <w:gridCol w:w="962"/>
      </w:tblGrid>
      <w:tr w:rsidR="006D6D7A" w14:paraId="2363BE5B" w14:textId="77777777" w:rsidTr="00CA3360">
        <w:tc>
          <w:tcPr>
            <w:tcW w:w="1067" w:type="dxa"/>
            <w:shd w:val="clear" w:color="auto" w:fill="auto"/>
          </w:tcPr>
          <w:p w14:paraId="24B55BB7" w14:textId="77777777" w:rsidR="006D6D7A" w:rsidRDefault="006D6D7A" w:rsidP="00CA3360">
            <w:pPr>
              <w:spacing w:before="60" w:after="60"/>
              <w:jc w:val="both"/>
            </w:pPr>
            <w:r>
              <w:t>Vật liệu</w:t>
            </w:r>
          </w:p>
        </w:tc>
        <w:tc>
          <w:tcPr>
            <w:tcW w:w="1101" w:type="dxa"/>
            <w:shd w:val="clear" w:color="auto" w:fill="auto"/>
          </w:tcPr>
          <w:p w14:paraId="5C8C43B6" w14:textId="77777777" w:rsidR="006D6D7A" w:rsidRDefault="006D6D7A" w:rsidP="00CA3360">
            <w:pPr>
              <w:spacing w:before="60" w:after="60"/>
              <w:jc w:val="both"/>
            </w:pPr>
            <w:r>
              <w:t>Chiều dày (cm)</w:t>
            </w:r>
          </w:p>
        </w:tc>
        <w:tc>
          <w:tcPr>
            <w:tcW w:w="2913" w:type="dxa"/>
            <w:gridSpan w:val="3"/>
            <w:shd w:val="clear" w:color="auto" w:fill="auto"/>
          </w:tcPr>
          <w:p w14:paraId="0C0E7ADB" w14:textId="77777777" w:rsidR="006D6D7A" w:rsidRDefault="006D6D7A" w:rsidP="00CA3360">
            <w:pPr>
              <w:spacing w:before="60" w:after="60"/>
              <w:jc w:val="center"/>
            </w:pPr>
            <w:r>
              <w:t>Modun đàn hồi (daN/cm</w:t>
            </w:r>
            <w:r w:rsidRPr="00D35AAB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76" w:type="dxa"/>
            <w:shd w:val="clear" w:color="auto" w:fill="auto"/>
          </w:tcPr>
          <w:p w14:paraId="228BDFF4" w14:textId="77777777" w:rsidR="006D6D7A" w:rsidRDefault="006D6D7A" w:rsidP="00CA3360">
            <w:pPr>
              <w:spacing w:before="60" w:after="60"/>
              <w:jc w:val="center"/>
            </w:pPr>
            <w:r>
              <w:t>R</w:t>
            </w:r>
            <w:r w:rsidRPr="00D35AAB">
              <w:rPr>
                <w:vertAlign w:val="subscript"/>
              </w:rPr>
              <w:t>u</w:t>
            </w:r>
          </w:p>
          <w:p w14:paraId="6B1B568D" w14:textId="77777777" w:rsidR="006D6D7A" w:rsidRDefault="006D6D7A" w:rsidP="00CA3360">
            <w:pPr>
              <w:spacing w:before="60" w:after="60"/>
              <w:jc w:val="center"/>
            </w:pPr>
            <w:r>
              <w:t>(daN/cm</w:t>
            </w:r>
            <w:r w:rsidRPr="00D35AAB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76" w:type="dxa"/>
            <w:shd w:val="clear" w:color="auto" w:fill="auto"/>
          </w:tcPr>
          <w:p w14:paraId="12D440EF" w14:textId="77777777" w:rsidR="006D6D7A" w:rsidRDefault="006D6D7A" w:rsidP="00CA3360">
            <w:pPr>
              <w:spacing w:before="60" w:after="60"/>
              <w:jc w:val="center"/>
            </w:pPr>
            <w:r>
              <w:t>C</w:t>
            </w:r>
          </w:p>
          <w:p w14:paraId="73CBBEE7" w14:textId="77777777" w:rsidR="006D6D7A" w:rsidRDefault="006D6D7A" w:rsidP="00CA3360">
            <w:pPr>
              <w:spacing w:before="60" w:after="60"/>
              <w:jc w:val="center"/>
            </w:pPr>
            <w:r>
              <w:t>(daN/cm</w:t>
            </w:r>
            <w:r w:rsidRPr="00D35AAB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62" w:type="dxa"/>
            <w:shd w:val="clear" w:color="auto" w:fill="auto"/>
          </w:tcPr>
          <w:p w14:paraId="6A6798F4" w14:textId="77777777" w:rsidR="006D6D7A" w:rsidRDefault="006D6D7A" w:rsidP="00CA3360">
            <w:pPr>
              <w:spacing w:before="60" w:after="60"/>
              <w:jc w:val="center"/>
            </w:pPr>
            <w:r>
              <w:t>ⱷ</w:t>
            </w:r>
            <w:r w:rsidRPr="00D35AAB">
              <w:rPr>
                <w:vertAlign w:val="superscript"/>
              </w:rPr>
              <w:t>o</w:t>
            </w:r>
          </w:p>
        </w:tc>
      </w:tr>
      <w:tr w:rsidR="006D6D7A" w14:paraId="56378F15" w14:textId="77777777" w:rsidTr="00CA3360">
        <w:tc>
          <w:tcPr>
            <w:tcW w:w="1067" w:type="dxa"/>
            <w:shd w:val="clear" w:color="auto" w:fill="auto"/>
          </w:tcPr>
          <w:p w14:paraId="448A6A3F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1101" w:type="dxa"/>
            <w:shd w:val="clear" w:color="auto" w:fill="auto"/>
          </w:tcPr>
          <w:p w14:paraId="0D1ACDC7" w14:textId="77777777" w:rsidR="006D6D7A" w:rsidRDefault="006D6D7A" w:rsidP="00CA3360">
            <w:pPr>
              <w:spacing w:before="60" w:after="60"/>
              <w:jc w:val="center"/>
            </w:pPr>
          </w:p>
        </w:tc>
        <w:tc>
          <w:tcPr>
            <w:tcW w:w="970" w:type="dxa"/>
            <w:shd w:val="clear" w:color="auto" w:fill="auto"/>
          </w:tcPr>
          <w:p w14:paraId="58550B6E" w14:textId="77777777" w:rsidR="006D6D7A" w:rsidRDefault="006D6D7A" w:rsidP="00CA3360">
            <w:pPr>
              <w:spacing w:before="60" w:after="60"/>
              <w:jc w:val="both"/>
            </w:pPr>
            <w:r>
              <w:t>Trượt</w:t>
            </w:r>
          </w:p>
          <w:p w14:paraId="51A46762" w14:textId="77777777" w:rsidR="006D6D7A" w:rsidRDefault="006D6D7A" w:rsidP="00CA3360">
            <w:pPr>
              <w:spacing w:before="60" w:after="60"/>
              <w:jc w:val="both"/>
            </w:pPr>
            <w:r>
              <w:t>(60</w:t>
            </w:r>
            <w:r w:rsidRPr="00D35AAB">
              <w:rPr>
                <w:vertAlign w:val="superscript"/>
              </w:rPr>
              <w:t>o</w:t>
            </w:r>
            <w:r>
              <w:t>)</w:t>
            </w:r>
          </w:p>
        </w:tc>
        <w:tc>
          <w:tcPr>
            <w:tcW w:w="970" w:type="dxa"/>
            <w:shd w:val="clear" w:color="auto" w:fill="auto"/>
          </w:tcPr>
          <w:p w14:paraId="2B1EEE13" w14:textId="77777777" w:rsidR="006D6D7A" w:rsidRDefault="006D6D7A" w:rsidP="00CA3360">
            <w:pPr>
              <w:spacing w:before="60" w:after="60"/>
              <w:jc w:val="both"/>
            </w:pPr>
            <w:r>
              <w:t>Võng</w:t>
            </w:r>
          </w:p>
          <w:p w14:paraId="5CA00FB7" w14:textId="77777777" w:rsidR="006D6D7A" w:rsidRDefault="006D6D7A" w:rsidP="00CA3360">
            <w:pPr>
              <w:spacing w:before="60" w:after="60"/>
              <w:jc w:val="both"/>
            </w:pPr>
            <w:r>
              <w:t>(30</w:t>
            </w:r>
            <w:r w:rsidRPr="00D35AAB">
              <w:rPr>
                <w:vertAlign w:val="superscript"/>
              </w:rPr>
              <w:t>o</w:t>
            </w:r>
            <w:r>
              <w:t>)</w:t>
            </w:r>
          </w:p>
        </w:tc>
        <w:tc>
          <w:tcPr>
            <w:tcW w:w="973" w:type="dxa"/>
            <w:shd w:val="clear" w:color="auto" w:fill="auto"/>
          </w:tcPr>
          <w:p w14:paraId="0387BDE5" w14:textId="77777777" w:rsidR="006D6D7A" w:rsidRDefault="006D6D7A" w:rsidP="00CA3360">
            <w:pPr>
              <w:spacing w:before="60" w:after="60"/>
              <w:jc w:val="both"/>
            </w:pPr>
            <w:r>
              <w:t>Kéo uốn</w:t>
            </w:r>
          </w:p>
          <w:p w14:paraId="098CA893" w14:textId="77777777" w:rsidR="006D6D7A" w:rsidRDefault="006D6D7A" w:rsidP="00CA3360">
            <w:pPr>
              <w:spacing w:before="60" w:after="60"/>
              <w:jc w:val="both"/>
            </w:pPr>
            <w:r>
              <w:t>(15</w:t>
            </w:r>
            <w:r w:rsidRPr="00D35AAB">
              <w:rPr>
                <w:vertAlign w:val="superscript"/>
              </w:rPr>
              <w:t>o</w:t>
            </w:r>
            <w:r>
              <w:t>)</w:t>
            </w:r>
          </w:p>
        </w:tc>
        <w:tc>
          <w:tcPr>
            <w:tcW w:w="1376" w:type="dxa"/>
            <w:shd w:val="clear" w:color="auto" w:fill="auto"/>
          </w:tcPr>
          <w:p w14:paraId="742BD396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0610692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3545EA3A" w14:textId="77777777" w:rsidR="006D6D7A" w:rsidRDefault="006D6D7A" w:rsidP="00CA3360">
            <w:pPr>
              <w:spacing w:before="60" w:after="60"/>
              <w:jc w:val="both"/>
            </w:pPr>
          </w:p>
        </w:tc>
      </w:tr>
      <w:tr w:rsidR="006D6D7A" w14:paraId="7091A43B" w14:textId="77777777" w:rsidTr="00CA3360">
        <w:tc>
          <w:tcPr>
            <w:tcW w:w="1067" w:type="dxa"/>
            <w:shd w:val="clear" w:color="auto" w:fill="auto"/>
          </w:tcPr>
          <w:p w14:paraId="2C78F491" w14:textId="77777777" w:rsidR="006D6D7A" w:rsidRDefault="006D6D7A" w:rsidP="00CA3360">
            <w:pPr>
              <w:spacing w:before="60" w:after="60"/>
              <w:jc w:val="both"/>
            </w:pPr>
            <w:r>
              <w:t>BTNC 15 loại IA</w:t>
            </w:r>
          </w:p>
        </w:tc>
        <w:tc>
          <w:tcPr>
            <w:tcW w:w="1101" w:type="dxa"/>
            <w:shd w:val="clear" w:color="auto" w:fill="auto"/>
          </w:tcPr>
          <w:p w14:paraId="374B33A5" w14:textId="77777777" w:rsidR="006D6D7A" w:rsidRDefault="006D6D7A" w:rsidP="00CA336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auto"/>
          </w:tcPr>
          <w:p w14:paraId="5B091A08" w14:textId="77777777" w:rsidR="006D6D7A" w:rsidRDefault="006D6D7A" w:rsidP="00CA3360">
            <w:pPr>
              <w:spacing w:before="60" w:after="60"/>
              <w:jc w:val="both"/>
            </w:pPr>
            <w:r>
              <w:t>2400</w:t>
            </w:r>
          </w:p>
        </w:tc>
        <w:tc>
          <w:tcPr>
            <w:tcW w:w="970" w:type="dxa"/>
            <w:shd w:val="clear" w:color="auto" w:fill="auto"/>
          </w:tcPr>
          <w:p w14:paraId="07387DA0" w14:textId="77777777" w:rsidR="006D6D7A" w:rsidRDefault="006D6D7A" w:rsidP="00CA3360">
            <w:pPr>
              <w:spacing w:before="60" w:after="60"/>
              <w:jc w:val="both"/>
            </w:pPr>
            <w:r>
              <w:t>3240</w:t>
            </w:r>
          </w:p>
        </w:tc>
        <w:tc>
          <w:tcPr>
            <w:tcW w:w="973" w:type="dxa"/>
            <w:shd w:val="clear" w:color="auto" w:fill="auto"/>
          </w:tcPr>
          <w:p w14:paraId="1D381900" w14:textId="77777777" w:rsidR="006D6D7A" w:rsidRDefault="006D6D7A" w:rsidP="00CA3360">
            <w:pPr>
              <w:spacing w:before="60" w:after="60"/>
              <w:jc w:val="both"/>
            </w:pPr>
            <w:r>
              <w:t>13000</w:t>
            </w:r>
          </w:p>
        </w:tc>
        <w:tc>
          <w:tcPr>
            <w:tcW w:w="1376" w:type="dxa"/>
            <w:shd w:val="clear" w:color="auto" w:fill="auto"/>
          </w:tcPr>
          <w:p w14:paraId="0C23DF7B" w14:textId="77777777" w:rsidR="006D6D7A" w:rsidRDefault="006D6D7A" w:rsidP="00CA3360">
            <w:pPr>
              <w:spacing w:before="60" w:after="60"/>
              <w:jc w:val="both"/>
            </w:pPr>
            <w:r>
              <w:t>20</w:t>
            </w:r>
          </w:p>
        </w:tc>
        <w:tc>
          <w:tcPr>
            <w:tcW w:w="1376" w:type="dxa"/>
            <w:shd w:val="clear" w:color="auto" w:fill="auto"/>
          </w:tcPr>
          <w:p w14:paraId="57413A4A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7C660318" w14:textId="77777777" w:rsidR="006D6D7A" w:rsidRDefault="006D6D7A" w:rsidP="00CA3360">
            <w:pPr>
              <w:spacing w:before="60" w:after="60"/>
              <w:jc w:val="both"/>
            </w:pPr>
          </w:p>
        </w:tc>
      </w:tr>
      <w:tr w:rsidR="006D6D7A" w14:paraId="3A68432C" w14:textId="77777777" w:rsidTr="00CA3360">
        <w:tc>
          <w:tcPr>
            <w:tcW w:w="1067" w:type="dxa"/>
            <w:shd w:val="clear" w:color="auto" w:fill="auto"/>
          </w:tcPr>
          <w:p w14:paraId="1E5656A9" w14:textId="77777777" w:rsidR="006D6D7A" w:rsidRDefault="006D6D7A" w:rsidP="00CA3360">
            <w:pPr>
              <w:spacing w:before="60" w:after="60"/>
              <w:jc w:val="both"/>
            </w:pPr>
            <w:r>
              <w:t>BTNC 25 loại IIA</w:t>
            </w:r>
          </w:p>
        </w:tc>
        <w:tc>
          <w:tcPr>
            <w:tcW w:w="1101" w:type="dxa"/>
            <w:shd w:val="clear" w:color="auto" w:fill="auto"/>
          </w:tcPr>
          <w:p w14:paraId="7147422C" w14:textId="77777777" w:rsidR="006D6D7A" w:rsidRDefault="006D6D7A" w:rsidP="00CA3360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970" w:type="dxa"/>
            <w:shd w:val="clear" w:color="auto" w:fill="auto"/>
          </w:tcPr>
          <w:p w14:paraId="55C27557" w14:textId="77777777" w:rsidR="006D6D7A" w:rsidRDefault="006D6D7A" w:rsidP="00CA3360">
            <w:pPr>
              <w:spacing w:before="60" w:after="60"/>
              <w:jc w:val="both"/>
            </w:pPr>
            <w:r>
              <w:t>3000</w:t>
            </w:r>
          </w:p>
        </w:tc>
        <w:tc>
          <w:tcPr>
            <w:tcW w:w="970" w:type="dxa"/>
            <w:shd w:val="clear" w:color="auto" w:fill="auto"/>
          </w:tcPr>
          <w:p w14:paraId="201C5F0D" w14:textId="77777777" w:rsidR="006D6D7A" w:rsidRDefault="006D6D7A" w:rsidP="00CA3360">
            <w:pPr>
              <w:spacing w:before="60" w:after="60"/>
              <w:jc w:val="both"/>
            </w:pPr>
            <w:r>
              <w:t>3600</w:t>
            </w:r>
          </w:p>
        </w:tc>
        <w:tc>
          <w:tcPr>
            <w:tcW w:w="973" w:type="dxa"/>
            <w:shd w:val="clear" w:color="auto" w:fill="auto"/>
          </w:tcPr>
          <w:p w14:paraId="7B774465" w14:textId="77777777" w:rsidR="006D6D7A" w:rsidRDefault="006D6D7A" w:rsidP="00CA3360">
            <w:pPr>
              <w:spacing w:before="60" w:after="60"/>
              <w:jc w:val="both"/>
            </w:pPr>
            <w:r>
              <w:t>10000</w:t>
            </w:r>
          </w:p>
        </w:tc>
        <w:tc>
          <w:tcPr>
            <w:tcW w:w="1376" w:type="dxa"/>
            <w:shd w:val="clear" w:color="auto" w:fill="auto"/>
          </w:tcPr>
          <w:p w14:paraId="2987CC41" w14:textId="77777777" w:rsidR="006D6D7A" w:rsidRDefault="006D6D7A" w:rsidP="00CA3360">
            <w:pPr>
              <w:spacing w:before="60" w:after="60"/>
              <w:jc w:val="both"/>
            </w:pPr>
            <w:r>
              <w:t>15</w:t>
            </w:r>
          </w:p>
        </w:tc>
        <w:tc>
          <w:tcPr>
            <w:tcW w:w="1376" w:type="dxa"/>
            <w:shd w:val="clear" w:color="auto" w:fill="auto"/>
          </w:tcPr>
          <w:p w14:paraId="59B3B34D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5DF27B12" w14:textId="77777777" w:rsidR="006D6D7A" w:rsidRDefault="006D6D7A" w:rsidP="00CA3360">
            <w:pPr>
              <w:spacing w:before="60" w:after="60"/>
              <w:jc w:val="both"/>
            </w:pPr>
          </w:p>
        </w:tc>
      </w:tr>
      <w:tr w:rsidR="006D6D7A" w14:paraId="567AFC7B" w14:textId="77777777" w:rsidTr="00CA3360">
        <w:tc>
          <w:tcPr>
            <w:tcW w:w="1067" w:type="dxa"/>
            <w:shd w:val="clear" w:color="auto" w:fill="auto"/>
          </w:tcPr>
          <w:p w14:paraId="4CE5BC76" w14:textId="77777777" w:rsidR="006D6D7A" w:rsidRDefault="006D6D7A" w:rsidP="00CA3360">
            <w:pPr>
              <w:spacing w:before="60" w:after="60"/>
              <w:jc w:val="both"/>
            </w:pPr>
            <w:r>
              <w:t>Đá dăm loại I</w:t>
            </w:r>
          </w:p>
        </w:tc>
        <w:tc>
          <w:tcPr>
            <w:tcW w:w="1101" w:type="dxa"/>
            <w:shd w:val="clear" w:color="auto" w:fill="auto"/>
          </w:tcPr>
          <w:p w14:paraId="247BCDAA" w14:textId="77777777" w:rsidR="006D6D7A" w:rsidRDefault="006D6D7A" w:rsidP="00CA3360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970" w:type="dxa"/>
            <w:shd w:val="clear" w:color="auto" w:fill="auto"/>
          </w:tcPr>
          <w:p w14:paraId="3C8DC195" w14:textId="77777777" w:rsidR="006D6D7A" w:rsidRDefault="006D6D7A" w:rsidP="00CA3360">
            <w:pPr>
              <w:spacing w:before="60" w:after="60"/>
              <w:jc w:val="both"/>
            </w:pPr>
            <w:r>
              <w:t>3500</w:t>
            </w:r>
          </w:p>
        </w:tc>
        <w:tc>
          <w:tcPr>
            <w:tcW w:w="970" w:type="dxa"/>
            <w:shd w:val="clear" w:color="auto" w:fill="auto"/>
          </w:tcPr>
          <w:p w14:paraId="25484E44" w14:textId="77777777" w:rsidR="006D6D7A" w:rsidRDefault="006D6D7A" w:rsidP="00CA3360">
            <w:pPr>
              <w:spacing w:before="60" w:after="60"/>
              <w:jc w:val="both"/>
            </w:pPr>
            <w:r>
              <w:t>3500</w:t>
            </w:r>
          </w:p>
        </w:tc>
        <w:tc>
          <w:tcPr>
            <w:tcW w:w="973" w:type="dxa"/>
            <w:shd w:val="clear" w:color="auto" w:fill="auto"/>
          </w:tcPr>
          <w:p w14:paraId="61EF5813" w14:textId="77777777" w:rsidR="006D6D7A" w:rsidRDefault="006D6D7A" w:rsidP="00CA3360">
            <w:pPr>
              <w:spacing w:before="60" w:after="60"/>
              <w:jc w:val="both"/>
            </w:pPr>
            <w:r>
              <w:t>3500</w:t>
            </w:r>
          </w:p>
        </w:tc>
        <w:tc>
          <w:tcPr>
            <w:tcW w:w="1376" w:type="dxa"/>
            <w:shd w:val="clear" w:color="auto" w:fill="auto"/>
          </w:tcPr>
          <w:p w14:paraId="3612B4C8" w14:textId="02DCBA40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6AE3B5F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65284F67" w14:textId="77777777" w:rsidR="006D6D7A" w:rsidRDefault="006D6D7A" w:rsidP="00CA3360">
            <w:pPr>
              <w:spacing w:before="60" w:after="60"/>
              <w:jc w:val="both"/>
            </w:pPr>
          </w:p>
        </w:tc>
      </w:tr>
      <w:tr w:rsidR="006D6D7A" w14:paraId="13DC167B" w14:textId="77777777" w:rsidTr="00CA3360">
        <w:tc>
          <w:tcPr>
            <w:tcW w:w="1067" w:type="dxa"/>
            <w:shd w:val="clear" w:color="auto" w:fill="auto"/>
          </w:tcPr>
          <w:p w14:paraId="4734E143" w14:textId="77777777" w:rsidR="006D6D7A" w:rsidRDefault="006D6D7A" w:rsidP="00CA3360">
            <w:pPr>
              <w:spacing w:before="60" w:after="60"/>
              <w:jc w:val="both"/>
            </w:pPr>
            <w:r>
              <w:t>Đá dăm loại I</w:t>
            </w:r>
          </w:p>
        </w:tc>
        <w:tc>
          <w:tcPr>
            <w:tcW w:w="1101" w:type="dxa"/>
            <w:shd w:val="clear" w:color="auto" w:fill="auto"/>
          </w:tcPr>
          <w:p w14:paraId="52B2945E" w14:textId="77777777" w:rsidR="006D6D7A" w:rsidRDefault="006D6D7A" w:rsidP="00CA3360">
            <w:pPr>
              <w:spacing w:before="60" w:after="60"/>
              <w:jc w:val="center"/>
            </w:pPr>
            <w:r>
              <w:t>40</w:t>
            </w:r>
          </w:p>
        </w:tc>
        <w:tc>
          <w:tcPr>
            <w:tcW w:w="970" w:type="dxa"/>
            <w:shd w:val="clear" w:color="auto" w:fill="auto"/>
          </w:tcPr>
          <w:p w14:paraId="27F2A980" w14:textId="77777777" w:rsidR="006D6D7A" w:rsidRDefault="006D6D7A" w:rsidP="00CA3360">
            <w:pPr>
              <w:spacing w:before="60" w:after="60"/>
              <w:jc w:val="both"/>
            </w:pPr>
            <w:r>
              <w:t>1800</w:t>
            </w:r>
          </w:p>
        </w:tc>
        <w:tc>
          <w:tcPr>
            <w:tcW w:w="970" w:type="dxa"/>
            <w:shd w:val="clear" w:color="auto" w:fill="auto"/>
          </w:tcPr>
          <w:p w14:paraId="235D54B1" w14:textId="77777777" w:rsidR="006D6D7A" w:rsidRDefault="006D6D7A" w:rsidP="00CA3360">
            <w:pPr>
              <w:spacing w:before="60" w:after="60"/>
              <w:jc w:val="both"/>
            </w:pPr>
            <w:r>
              <w:t>1800</w:t>
            </w:r>
          </w:p>
        </w:tc>
        <w:tc>
          <w:tcPr>
            <w:tcW w:w="973" w:type="dxa"/>
            <w:shd w:val="clear" w:color="auto" w:fill="auto"/>
          </w:tcPr>
          <w:p w14:paraId="4E86BED3" w14:textId="77777777" w:rsidR="006D6D7A" w:rsidRDefault="006D6D7A" w:rsidP="00CA3360">
            <w:pPr>
              <w:spacing w:before="60" w:after="60"/>
              <w:jc w:val="both"/>
            </w:pPr>
            <w:r>
              <w:t>1800</w:t>
            </w:r>
          </w:p>
        </w:tc>
        <w:tc>
          <w:tcPr>
            <w:tcW w:w="1376" w:type="dxa"/>
            <w:shd w:val="clear" w:color="auto" w:fill="auto"/>
          </w:tcPr>
          <w:p w14:paraId="22538B28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A0E4396" w14:textId="77777777" w:rsidR="006D6D7A" w:rsidRDefault="006D6D7A" w:rsidP="00CA3360">
            <w:pPr>
              <w:spacing w:before="60" w:after="60"/>
              <w:jc w:val="both"/>
            </w:pPr>
            <w:r>
              <w:t>0.3</w:t>
            </w:r>
          </w:p>
        </w:tc>
        <w:tc>
          <w:tcPr>
            <w:tcW w:w="962" w:type="dxa"/>
            <w:shd w:val="clear" w:color="auto" w:fill="auto"/>
          </w:tcPr>
          <w:p w14:paraId="1043CB54" w14:textId="77777777" w:rsidR="006D6D7A" w:rsidRDefault="006D6D7A" w:rsidP="00CA3360">
            <w:pPr>
              <w:spacing w:before="60" w:after="60"/>
              <w:jc w:val="both"/>
            </w:pPr>
            <w:r>
              <w:t>37</w:t>
            </w:r>
          </w:p>
        </w:tc>
      </w:tr>
      <w:tr w:rsidR="006D6D7A" w14:paraId="6A3C5EA1" w14:textId="77777777" w:rsidTr="00CA3360">
        <w:tc>
          <w:tcPr>
            <w:tcW w:w="1067" w:type="dxa"/>
            <w:shd w:val="clear" w:color="auto" w:fill="auto"/>
          </w:tcPr>
          <w:p w14:paraId="7D5732AA" w14:textId="77777777" w:rsidR="006D6D7A" w:rsidRDefault="006D6D7A" w:rsidP="00CA3360">
            <w:pPr>
              <w:spacing w:before="60" w:after="60"/>
              <w:jc w:val="both"/>
            </w:pPr>
            <w:r>
              <w:lastRenderedPageBreak/>
              <w:t>Đất nền á sét</w:t>
            </w:r>
          </w:p>
        </w:tc>
        <w:tc>
          <w:tcPr>
            <w:tcW w:w="1101" w:type="dxa"/>
            <w:shd w:val="clear" w:color="auto" w:fill="auto"/>
          </w:tcPr>
          <w:p w14:paraId="153F96A0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970" w:type="dxa"/>
            <w:shd w:val="clear" w:color="auto" w:fill="auto"/>
          </w:tcPr>
          <w:p w14:paraId="43823D22" w14:textId="77777777" w:rsidR="006D6D7A" w:rsidRDefault="006D6D7A" w:rsidP="00CA3360">
            <w:pPr>
              <w:spacing w:before="60" w:after="60"/>
              <w:jc w:val="both"/>
            </w:pPr>
            <w:r>
              <w:t>570</w:t>
            </w:r>
          </w:p>
        </w:tc>
        <w:tc>
          <w:tcPr>
            <w:tcW w:w="970" w:type="dxa"/>
            <w:shd w:val="clear" w:color="auto" w:fill="auto"/>
          </w:tcPr>
          <w:p w14:paraId="7670265A" w14:textId="77777777" w:rsidR="006D6D7A" w:rsidRDefault="006D6D7A" w:rsidP="00CA3360">
            <w:pPr>
              <w:spacing w:before="60" w:after="60"/>
              <w:jc w:val="both"/>
            </w:pPr>
            <w:r>
              <w:t>570</w:t>
            </w:r>
          </w:p>
        </w:tc>
        <w:tc>
          <w:tcPr>
            <w:tcW w:w="973" w:type="dxa"/>
            <w:shd w:val="clear" w:color="auto" w:fill="auto"/>
          </w:tcPr>
          <w:p w14:paraId="477C4534" w14:textId="77777777" w:rsidR="006D6D7A" w:rsidRDefault="006D6D7A" w:rsidP="00CA3360">
            <w:pPr>
              <w:spacing w:before="60" w:after="60"/>
              <w:jc w:val="both"/>
            </w:pPr>
            <w:r>
              <w:t>570</w:t>
            </w:r>
          </w:p>
        </w:tc>
        <w:tc>
          <w:tcPr>
            <w:tcW w:w="1376" w:type="dxa"/>
            <w:shd w:val="clear" w:color="auto" w:fill="auto"/>
          </w:tcPr>
          <w:p w14:paraId="0577B522" w14:textId="77777777" w:rsidR="006D6D7A" w:rsidRDefault="006D6D7A" w:rsidP="00CA3360">
            <w:pPr>
              <w:spacing w:before="60" w:after="60"/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C6C99A3" w14:textId="77777777" w:rsidR="006D6D7A" w:rsidRDefault="006D6D7A" w:rsidP="00CA3360">
            <w:pPr>
              <w:spacing w:before="60" w:after="60"/>
              <w:jc w:val="both"/>
            </w:pPr>
            <w:r>
              <w:t>0.35</w:t>
            </w:r>
          </w:p>
        </w:tc>
        <w:tc>
          <w:tcPr>
            <w:tcW w:w="962" w:type="dxa"/>
            <w:shd w:val="clear" w:color="auto" w:fill="auto"/>
          </w:tcPr>
          <w:p w14:paraId="4D4EFC92" w14:textId="77777777" w:rsidR="006D6D7A" w:rsidRDefault="006D6D7A" w:rsidP="00CA3360">
            <w:pPr>
              <w:spacing w:before="60" w:after="60"/>
              <w:jc w:val="both"/>
            </w:pPr>
            <w:r>
              <w:t>20</w:t>
            </w:r>
          </w:p>
        </w:tc>
      </w:tr>
    </w:tbl>
    <w:p w14:paraId="29072E6A" w14:textId="77777777" w:rsidR="006D6D7A" w:rsidRDefault="006D6D7A" w:rsidP="006D6D7A">
      <w:pPr>
        <w:spacing w:before="60" w:after="60"/>
        <w:ind w:left="1080"/>
        <w:jc w:val="both"/>
      </w:pPr>
      <w:r>
        <w:t>Kiểm tra cường độ của kết cấu theo tiêu chuẩn độ võng đàn hồi?</w:t>
      </w:r>
    </w:p>
    <w:p w14:paraId="0890CC2D" w14:textId="77777777" w:rsidR="00521E36" w:rsidRDefault="000761FE" w:rsidP="00992F3A">
      <w:pPr>
        <w:spacing w:before="240" w:after="240"/>
      </w:pPr>
      <w:r>
        <w:t>Câu 2 (</w:t>
      </w:r>
      <w:r w:rsidR="00390E54">
        <w:t>2.5</w:t>
      </w:r>
      <w:r>
        <w:t xml:space="preserve"> điểm): </w:t>
      </w:r>
    </w:p>
    <w:p w14:paraId="26598362" w14:textId="1A51E461" w:rsidR="000761FE" w:rsidRDefault="00521E36" w:rsidP="00992F3A">
      <w:pPr>
        <w:spacing w:before="240" w:after="240"/>
      </w:pPr>
      <w:r w:rsidRPr="00247646">
        <w:rPr>
          <w:iCs/>
          <w:szCs w:val="26"/>
        </w:rPr>
        <w:t>Những cơ sở của lý thuyết tập trung nước từ lưu vực</w:t>
      </w:r>
      <w:r w:rsidRPr="00247646">
        <w:rPr>
          <w:iCs/>
          <w:noProof/>
          <w:szCs w:val="26"/>
        </w:rPr>
        <w:t xml:space="preserve"> dùng để tính toán</w:t>
      </w:r>
      <w:r>
        <w:rPr>
          <w:iCs/>
          <w:noProof/>
          <w:szCs w:val="26"/>
        </w:rPr>
        <w:t xml:space="preserve"> lưu lượng nước về công trình thoát nước đường ô tô? Nêu công thức tính toán lưu lượng nước của trường xây dựng Hà Nội</w:t>
      </w:r>
      <w:r w:rsidR="00483759">
        <w:rPr>
          <w:iCs/>
          <w:noProof/>
          <w:szCs w:val="26"/>
        </w:rPr>
        <w:t>?</w:t>
      </w:r>
    </w:p>
    <w:p w14:paraId="773A3A53" w14:textId="06BC7BB4" w:rsidR="000761FE" w:rsidRDefault="000761FE" w:rsidP="00992F3A">
      <w:pPr>
        <w:spacing w:before="240" w:after="240"/>
      </w:pPr>
      <w:r>
        <w:t>Câu 3 (</w:t>
      </w:r>
      <w:r w:rsidR="00390E54">
        <w:t xml:space="preserve">2.5 </w:t>
      </w:r>
      <w:r>
        <w:t xml:space="preserve">điểm): </w:t>
      </w:r>
    </w:p>
    <w:p w14:paraId="280566A7" w14:textId="77777777" w:rsidR="00521E36" w:rsidRPr="002E7F71" w:rsidRDefault="00521E36" w:rsidP="00521E36">
      <w:pPr>
        <w:jc w:val="both"/>
        <w:rPr>
          <w:szCs w:val="26"/>
        </w:rPr>
      </w:pPr>
      <w:r>
        <w:rPr>
          <w:szCs w:val="26"/>
        </w:rPr>
        <w:t>Trình bày n</w:t>
      </w:r>
      <w:r w:rsidRPr="002E7F71">
        <w:t xml:space="preserve">ội dung và phương pháp thực hiện khảo sát </w:t>
      </w:r>
      <w:r>
        <w:t xml:space="preserve">để </w:t>
      </w:r>
      <w:r w:rsidRPr="002E7F71">
        <w:t>để lập dự án khả thi</w:t>
      </w:r>
      <w:r>
        <w:t>? Những công trình có qui mô như thế nào thì có thể rút gọn thành khảo sát một bước?</w:t>
      </w:r>
    </w:p>
    <w:p w14:paraId="1E99CB26" w14:textId="6C3C4588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390E54">
        <w:rPr>
          <w:i/>
          <w:iCs/>
        </w:rPr>
        <w:t xml:space="preserve"> 5/7/2022</w:t>
      </w:r>
    </w:p>
    <w:p w14:paraId="0D132808" w14:textId="7F6FDE39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521E36">
        <w:rPr>
          <w:b/>
          <w:bCs/>
        </w:rPr>
        <w:t xml:space="preserve"> Trần Văn Thiện</w:t>
      </w:r>
    </w:p>
    <w:p w14:paraId="3F1DDFF0" w14:textId="3B45E9FE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2274C8">
        <w:rPr>
          <w:i/>
          <w:iCs/>
        </w:rPr>
        <w:t>07/7/2022</w:t>
      </w:r>
    </w:p>
    <w:p w14:paraId="7824DB24" w14:textId="02E4CC0C" w:rsidR="00992F3A" w:rsidRDefault="00A51627" w:rsidP="00992F3A">
      <w:pPr>
        <w:spacing w:before="120"/>
        <w:rPr>
          <w:b/>
          <w:bCs/>
        </w:rPr>
      </w:pPr>
      <w:r>
        <w:rPr>
          <w:b/>
          <w:bCs/>
        </w:rPr>
        <w:t>P.</w:t>
      </w:r>
      <w:r w:rsidR="00992F3A" w:rsidRPr="00CA34AB">
        <w:rPr>
          <w:b/>
          <w:bCs/>
        </w:rPr>
        <w:t>Trưởng</w:t>
      </w:r>
      <w:r w:rsidR="00992F3A">
        <w:rPr>
          <w:b/>
          <w:bCs/>
        </w:rPr>
        <w:t xml:space="preserve"> </w:t>
      </w:r>
      <w:r w:rsidR="00992F3A" w:rsidRPr="00CA34AB">
        <w:rPr>
          <w:b/>
          <w:bCs/>
        </w:rPr>
        <w:t>Khoa</w:t>
      </w:r>
      <w:r w:rsidR="00992F3A">
        <w:rPr>
          <w:b/>
          <w:bCs/>
        </w:rPr>
        <w:t xml:space="preserve"> kiểm duyệt đề thi:</w:t>
      </w:r>
      <w:r w:rsidR="00433EA6">
        <w:rPr>
          <w:b/>
          <w:bCs/>
        </w:rPr>
        <w:t xml:space="preserve"> Từ Đông Xuân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D693" w14:textId="77777777" w:rsidR="00AF6F30" w:rsidRDefault="00AF6F30" w:rsidP="00076A35">
      <w:r>
        <w:separator/>
      </w:r>
    </w:p>
  </w:endnote>
  <w:endnote w:type="continuationSeparator" w:id="0">
    <w:p w14:paraId="46751D62" w14:textId="77777777" w:rsidR="00AF6F30" w:rsidRDefault="00AF6F3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9102" w14:textId="77777777" w:rsidR="00AF6F30" w:rsidRDefault="00AF6F30" w:rsidP="00076A35">
      <w:r>
        <w:separator/>
      </w:r>
    </w:p>
  </w:footnote>
  <w:footnote w:type="continuationSeparator" w:id="0">
    <w:p w14:paraId="4E153CA9" w14:textId="77777777" w:rsidR="00AF6F30" w:rsidRDefault="00AF6F3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87A"/>
    <w:multiLevelType w:val="hybridMultilevel"/>
    <w:tmpl w:val="EC5C1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47B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41B6B"/>
    <w:multiLevelType w:val="hybridMultilevel"/>
    <w:tmpl w:val="67500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8A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094660">
    <w:abstractNumId w:val="0"/>
  </w:num>
  <w:num w:numId="2" w16cid:durableId="65072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4B6B"/>
    <w:rsid w:val="00025F6A"/>
    <w:rsid w:val="00075768"/>
    <w:rsid w:val="000761FE"/>
    <w:rsid w:val="00076A35"/>
    <w:rsid w:val="00095344"/>
    <w:rsid w:val="0009683B"/>
    <w:rsid w:val="000A74D1"/>
    <w:rsid w:val="0013547C"/>
    <w:rsid w:val="00141901"/>
    <w:rsid w:val="001A2516"/>
    <w:rsid w:val="00212AF1"/>
    <w:rsid w:val="00225D3B"/>
    <w:rsid w:val="002260E2"/>
    <w:rsid w:val="002274C8"/>
    <w:rsid w:val="00250BA8"/>
    <w:rsid w:val="00252FCB"/>
    <w:rsid w:val="002C2161"/>
    <w:rsid w:val="002D5E96"/>
    <w:rsid w:val="00364A6F"/>
    <w:rsid w:val="003677F8"/>
    <w:rsid w:val="00384C82"/>
    <w:rsid w:val="00390E54"/>
    <w:rsid w:val="00400F29"/>
    <w:rsid w:val="00403868"/>
    <w:rsid w:val="00433EA6"/>
    <w:rsid w:val="004418BA"/>
    <w:rsid w:val="00483759"/>
    <w:rsid w:val="004C0CBC"/>
    <w:rsid w:val="004C1377"/>
    <w:rsid w:val="005046D7"/>
    <w:rsid w:val="00515A69"/>
    <w:rsid w:val="00521E36"/>
    <w:rsid w:val="005538CA"/>
    <w:rsid w:val="005C343D"/>
    <w:rsid w:val="00651BB3"/>
    <w:rsid w:val="00664FCE"/>
    <w:rsid w:val="006C3E61"/>
    <w:rsid w:val="006C47FD"/>
    <w:rsid w:val="006D6D7A"/>
    <w:rsid w:val="006E30E0"/>
    <w:rsid w:val="006E432C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0F64"/>
    <w:rsid w:val="00952357"/>
    <w:rsid w:val="00992F3A"/>
    <w:rsid w:val="009A1A12"/>
    <w:rsid w:val="009A2AF1"/>
    <w:rsid w:val="009B69C6"/>
    <w:rsid w:val="009C3BD5"/>
    <w:rsid w:val="00A04E8E"/>
    <w:rsid w:val="00A25692"/>
    <w:rsid w:val="00A33B75"/>
    <w:rsid w:val="00A51627"/>
    <w:rsid w:val="00A64487"/>
    <w:rsid w:val="00A66D58"/>
    <w:rsid w:val="00A97788"/>
    <w:rsid w:val="00AD50B8"/>
    <w:rsid w:val="00AF6F30"/>
    <w:rsid w:val="00B407F1"/>
    <w:rsid w:val="00B86B5F"/>
    <w:rsid w:val="00BD61C6"/>
    <w:rsid w:val="00BE2D28"/>
    <w:rsid w:val="00BF5A06"/>
    <w:rsid w:val="00C6114D"/>
    <w:rsid w:val="00C72B4C"/>
    <w:rsid w:val="00CA34AB"/>
    <w:rsid w:val="00CA377C"/>
    <w:rsid w:val="00CC28FD"/>
    <w:rsid w:val="00D204EB"/>
    <w:rsid w:val="00D72AA6"/>
    <w:rsid w:val="00DA1B0F"/>
    <w:rsid w:val="00DA7163"/>
    <w:rsid w:val="00DC5876"/>
    <w:rsid w:val="00DE17E5"/>
    <w:rsid w:val="00DE6222"/>
    <w:rsid w:val="00E557EC"/>
    <w:rsid w:val="00E7616C"/>
    <w:rsid w:val="00E84FEF"/>
    <w:rsid w:val="00E90C5B"/>
    <w:rsid w:val="00EC1180"/>
    <w:rsid w:val="00ED6F8A"/>
    <w:rsid w:val="00EF5970"/>
    <w:rsid w:val="00F23F7C"/>
    <w:rsid w:val="00F40A0C"/>
    <w:rsid w:val="00F74100"/>
    <w:rsid w:val="00F76816"/>
    <w:rsid w:val="00F7799D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Nữ Huyền My - Trung tâm Khảo thí</cp:lastModifiedBy>
  <cp:revision>2</cp:revision>
  <dcterms:created xsi:type="dcterms:W3CDTF">2022-07-22T09:05:00Z</dcterms:created>
  <dcterms:modified xsi:type="dcterms:W3CDTF">2022-07-22T09:05:00Z</dcterms:modified>
</cp:coreProperties>
</file>