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102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1"/>
        <w:gridCol w:w="3527"/>
        <w:gridCol w:w="444"/>
        <w:gridCol w:w="1654"/>
        <w:gridCol w:w="1176"/>
        <w:gridCol w:w="1428"/>
      </w:tblGrid>
      <w:tr w:rsidR="00C73118" w:rsidTr="24124E8C" w14:paraId="4816B339" w14:textId="77777777">
        <w:tc>
          <w:tcPr>
            <w:tcW w:w="5498" w:type="dxa"/>
            <w:gridSpan w:val="2"/>
            <w:tcMar/>
            <w:hideMark/>
          </w:tcPr>
          <w:p w:rsidR="00C73118" w:rsidRDefault="00C73118" w14:paraId="3119369C" w14:textId="77777777">
            <w:pPr>
              <w:rPr>
                <w:sz w:val="24"/>
              </w:rPr>
            </w:pPr>
            <w:r>
              <w:rPr>
                <w:sz w:val="24"/>
              </w:rPr>
              <w:t>TRƯỜNG ĐẠI HỌC VĂN LANG</w:t>
            </w:r>
          </w:p>
        </w:tc>
        <w:tc>
          <w:tcPr>
            <w:tcW w:w="4702" w:type="dxa"/>
            <w:gridSpan w:val="4"/>
            <w:tcMar/>
            <w:hideMark/>
          </w:tcPr>
          <w:p w:rsidR="00C73118" w:rsidRDefault="00C73118" w14:paraId="2F50C15C" w14:textId="2786B3CB">
            <w:pPr>
              <w:jc w:val="center"/>
              <w:rPr>
                <w:b/>
                <w:bCs/>
                <w:sz w:val="24"/>
              </w:rPr>
            </w:pPr>
            <w:r>
              <w:rPr>
                <w:b/>
                <w:bCs/>
                <w:sz w:val="24"/>
              </w:rPr>
              <w:t>ĐÁP ÁN KẾT THÚC HỌC PHẦN</w:t>
            </w:r>
          </w:p>
        </w:tc>
      </w:tr>
      <w:tr w:rsidR="00C73118" w:rsidTr="24124E8C" w14:paraId="4AA5AD50" w14:textId="77777777">
        <w:tc>
          <w:tcPr>
            <w:tcW w:w="5942" w:type="dxa"/>
            <w:gridSpan w:val="3"/>
            <w:tcMar/>
            <w:hideMark/>
          </w:tcPr>
          <w:p w:rsidR="00C73118" w:rsidRDefault="00C73118" w14:paraId="29E67284" w14:textId="5653C550">
            <w:pPr>
              <w:spacing w:before="60"/>
              <w:rPr>
                <w:b/>
                <w:sz w:val="24"/>
              </w:rPr>
            </w:pPr>
            <w:r>
              <w:rPr>
                <w:b/>
                <w:color w:val="FF0000"/>
                <w:sz w:val="24"/>
              </w:rPr>
              <w:t xml:space="preserve">KHOA </w:t>
            </w:r>
            <w:r w:rsidRPr="00375344" w:rsidR="00A7639C">
              <w:rPr>
                <w:b/>
                <w:color w:val="FF0000"/>
                <w:sz w:val="24"/>
              </w:rPr>
              <w:t>TÀI CHÍNH – NGÂN HÀNG</w:t>
            </w:r>
          </w:p>
        </w:tc>
        <w:tc>
          <w:tcPr>
            <w:tcW w:w="1654" w:type="dxa"/>
            <w:tcMar/>
            <w:hideMark/>
          </w:tcPr>
          <w:p w:rsidR="00C73118" w:rsidRDefault="00C73118" w14:paraId="08C3FF82" w14:textId="2CE12D58">
            <w:pPr>
              <w:spacing w:before="60"/>
              <w:rPr>
                <w:b/>
                <w:bCs/>
                <w:sz w:val="24"/>
              </w:rPr>
            </w:pPr>
            <w:r>
              <w:rPr>
                <w:sz w:val="24"/>
              </w:rPr>
              <w:t>Học kỳ:</w:t>
            </w:r>
            <w:r w:rsidR="00A7639C">
              <w:rPr>
                <w:sz w:val="24"/>
              </w:rPr>
              <w:t xml:space="preserve"> 1</w:t>
            </w:r>
          </w:p>
        </w:tc>
        <w:tc>
          <w:tcPr>
            <w:tcW w:w="1176" w:type="dxa"/>
            <w:tcMar/>
            <w:hideMark/>
          </w:tcPr>
          <w:p w:rsidR="00C73118" w:rsidRDefault="00C73118" w14:paraId="622DD1A0" w14:textId="77777777">
            <w:pPr>
              <w:spacing w:before="60"/>
              <w:rPr>
                <w:sz w:val="24"/>
              </w:rPr>
            </w:pPr>
            <w:r>
              <w:rPr>
                <w:sz w:val="24"/>
              </w:rPr>
              <w:t>Năm học:</w:t>
            </w:r>
          </w:p>
        </w:tc>
        <w:tc>
          <w:tcPr>
            <w:tcW w:w="1428" w:type="dxa"/>
            <w:tcMar/>
            <w:hideMark/>
          </w:tcPr>
          <w:p w:rsidR="00C73118" w:rsidRDefault="00C73118" w14:paraId="12CFD832" w14:textId="77777777">
            <w:pPr>
              <w:spacing w:before="60"/>
              <w:rPr>
                <w:b/>
                <w:bCs/>
                <w:sz w:val="24"/>
              </w:rPr>
            </w:pPr>
            <w:r>
              <w:rPr>
                <w:b/>
                <w:bCs/>
                <w:color w:val="FF0000"/>
                <w:sz w:val="24"/>
              </w:rPr>
              <w:t>2021 - 2022</w:t>
            </w:r>
          </w:p>
        </w:tc>
      </w:tr>
      <w:tr w:rsidR="00C73118" w:rsidTr="24124E8C" w14:paraId="20FB1749" w14:textId="77777777">
        <w:tc>
          <w:tcPr>
            <w:tcW w:w="10200" w:type="dxa"/>
            <w:gridSpan w:val="6"/>
            <w:tcMar/>
            <w:vAlign w:val="center"/>
            <w:hideMark/>
          </w:tcPr>
          <w:p w:rsidR="00C73118" w:rsidRDefault="00C73118" w14:paraId="50F6A3EA" w14:textId="6898CE93">
            <w:pPr>
              <w:spacing w:before="120" w:after="60"/>
              <w:rPr>
                <w:spacing w:val="-4"/>
                <w:sz w:val="24"/>
              </w:rPr>
            </w:pPr>
            <w:r>
              <w:rPr>
                <w:spacing w:val="-4"/>
                <w:sz w:val="24"/>
              </w:rPr>
              <w:t xml:space="preserve">Mã học phần:  </w:t>
            </w:r>
            <w:r w:rsidR="00FC5B00">
              <w:rPr>
                <w:spacing w:val="-4"/>
                <w:sz w:val="24"/>
              </w:rPr>
              <w:t xml:space="preserve">7TC0150 </w:t>
            </w:r>
            <w:r>
              <w:rPr>
                <w:spacing w:val="-4"/>
                <w:sz w:val="24"/>
              </w:rPr>
              <w:t xml:space="preserve">                                                            </w:t>
            </w:r>
            <w:r>
              <w:rPr>
                <w:sz w:val="24"/>
              </w:rPr>
              <w:t>Tên học phần:</w:t>
            </w:r>
            <w:r w:rsidR="00A7639C">
              <w:rPr>
                <w:sz w:val="24"/>
              </w:rPr>
              <w:t xml:space="preserve"> Mô phỏng nghiệp vụ NHTM                         </w:t>
            </w:r>
            <w:r>
              <w:rPr>
                <w:sz w:val="24"/>
              </w:rPr>
              <w:t xml:space="preserve">                         </w:t>
            </w:r>
          </w:p>
        </w:tc>
      </w:tr>
      <w:tr w:rsidR="00C73118" w:rsidTr="24124E8C" w14:paraId="6E59403F" w14:textId="77777777">
        <w:tc>
          <w:tcPr>
            <w:tcW w:w="1971" w:type="dxa"/>
            <w:tcMar/>
            <w:hideMark/>
          </w:tcPr>
          <w:p w:rsidR="00C73118" w:rsidRDefault="00C73118" w14:paraId="5BB905BD" w14:textId="77777777">
            <w:pPr>
              <w:spacing w:before="120" w:after="60"/>
              <w:rPr>
                <w:spacing w:val="-4"/>
                <w:sz w:val="24"/>
              </w:rPr>
            </w:pPr>
            <w:r>
              <w:rPr>
                <w:spacing w:val="-4"/>
                <w:sz w:val="24"/>
              </w:rPr>
              <w:t>Mã nhóm lớp HP:</w:t>
            </w:r>
          </w:p>
        </w:tc>
        <w:tc>
          <w:tcPr>
            <w:tcW w:w="8229" w:type="dxa"/>
            <w:gridSpan w:val="5"/>
            <w:tcMar/>
            <w:vAlign w:val="center"/>
          </w:tcPr>
          <w:p w:rsidR="00C73118" w:rsidP="00FC5B00" w:rsidRDefault="00FC5B00" w14:paraId="641E02AB" w14:textId="6FD08FF0">
            <w:pPr>
              <w:spacing w:before="120" w:after="60"/>
              <w:rPr>
                <w:b/>
                <w:bCs/>
                <w:spacing w:val="-4"/>
                <w:sz w:val="24"/>
              </w:rPr>
            </w:pPr>
            <w:r w:rsidRPr="00375344">
              <w:rPr>
                <w:spacing w:val="-4"/>
                <w:sz w:val="24"/>
              </w:rPr>
              <w:t>2</w:t>
            </w:r>
            <w:r>
              <w:rPr>
                <w:spacing w:val="-4"/>
                <w:sz w:val="24"/>
              </w:rPr>
              <w:t>21_7TC0150_01</w:t>
            </w:r>
          </w:p>
        </w:tc>
      </w:tr>
      <w:tr w:rsidR="00C73118" w:rsidTr="24124E8C" w14:paraId="272E907A" w14:textId="77777777">
        <w:tc>
          <w:tcPr>
            <w:tcW w:w="1971" w:type="dxa"/>
            <w:tcMar/>
            <w:hideMark/>
          </w:tcPr>
          <w:p w:rsidR="00C73118" w:rsidRDefault="00C73118" w14:paraId="7102A0D4" w14:textId="77777777">
            <w:pPr>
              <w:spacing w:before="120" w:after="60"/>
              <w:rPr>
                <w:spacing w:val="-4"/>
                <w:sz w:val="24"/>
              </w:rPr>
            </w:pPr>
            <w:r>
              <w:rPr>
                <w:spacing w:val="-4"/>
                <w:sz w:val="24"/>
              </w:rPr>
              <w:t>Thời gian làm bài:</w:t>
            </w:r>
          </w:p>
        </w:tc>
        <w:tc>
          <w:tcPr>
            <w:tcW w:w="8229" w:type="dxa"/>
            <w:gridSpan w:val="5"/>
            <w:tcMar/>
            <w:hideMark/>
          </w:tcPr>
          <w:p w:rsidR="00C73118" w:rsidRDefault="00A7639C" w14:paraId="0CE0CD3F" w14:textId="06DF9D0E">
            <w:pPr>
              <w:spacing w:before="120" w:after="60"/>
              <w:ind w:left="-57" w:right="-57"/>
              <w:rPr>
                <w:spacing w:val="-4"/>
                <w:sz w:val="24"/>
              </w:rPr>
            </w:pPr>
            <w:r>
              <w:rPr>
                <w:spacing w:val="-4"/>
                <w:sz w:val="24"/>
              </w:rPr>
              <w:t xml:space="preserve">75 </w:t>
            </w:r>
            <w:r w:rsidR="00C73118">
              <w:rPr>
                <w:spacing w:val="-4"/>
                <w:sz w:val="24"/>
              </w:rPr>
              <w:t>(phút)</w:t>
            </w:r>
          </w:p>
        </w:tc>
      </w:tr>
      <w:tr w:rsidR="00C73118" w:rsidTr="24124E8C" w14:paraId="5D68138A" w14:textId="77777777">
        <w:tc>
          <w:tcPr>
            <w:tcW w:w="1971" w:type="dxa"/>
            <w:tcMar/>
            <w:hideMark/>
          </w:tcPr>
          <w:p w:rsidR="00C73118" w:rsidRDefault="00C73118" w14:paraId="406960B4" w14:textId="77777777">
            <w:pPr>
              <w:pStyle w:val="Heading2"/>
              <w:outlineLvl w:val="1"/>
              <w:rPr>
                <w:spacing w:val="-4"/>
                <w:sz w:val="24"/>
              </w:rPr>
            </w:pPr>
            <w:r>
              <w:rPr>
                <w:spacing w:val="-4"/>
                <w:sz w:val="24"/>
              </w:rPr>
              <w:t>Hình thức thi:</w:t>
            </w:r>
          </w:p>
        </w:tc>
        <w:tc>
          <w:tcPr>
            <w:tcW w:w="8229" w:type="dxa"/>
            <w:gridSpan w:val="5"/>
            <w:tcMar/>
            <w:hideMark/>
          </w:tcPr>
          <w:p w:rsidR="00C73118" w:rsidP="24124E8C" w:rsidRDefault="00C73118" w14:paraId="25AF9EB4" w14:textId="4E963F0A">
            <w:pPr>
              <w:pStyle w:val="Normal"/>
              <w:outlineLvl w:val="1"/>
              <w:rPr>
                <w:b w:val="1"/>
                <w:bCs w:val="1"/>
                <w:spacing w:val="-4"/>
                <w:sz w:val="24"/>
                <w:szCs w:val="24"/>
              </w:rPr>
            </w:pPr>
            <w:r w:rsidRPr="24124E8C" w:rsidR="00C73118">
              <w:rPr>
                <w:b w:val="1"/>
                <w:bCs w:val="1"/>
                <w:spacing w:val="-4"/>
                <w:sz w:val="24"/>
                <w:szCs w:val="24"/>
              </w:rPr>
              <w:t>Tự luận</w:t>
            </w:r>
            <w:r w:rsidRPr="24124E8C" w:rsidR="6C7D9FEF">
              <w:rPr>
                <w:b w:val="1"/>
                <w:bCs w:val="1"/>
                <w:spacing w:val="-4"/>
                <w:sz w:val="24"/>
                <w:szCs w:val="24"/>
              </w:rPr>
              <w:t xml:space="preserve"> </w:t>
            </w:r>
            <w:r w:rsidRPr="24124E8C" w:rsidR="6C7D9FEF">
              <w:rPr>
                <w:rFonts w:ascii="Times New Roman" w:hAnsi="Times New Roman" w:eastAsia="Times New Roman" w:cs="Times New Roman"/>
                <w:b w:val="1"/>
                <w:bCs w:val="1"/>
                <w:noProof w:val="0"/>
                <w:color w:val="2F5496" w:themeColor="accent1" w:themeTint="FF" w:themeShade="BF"/>
                <w:sz w:val="24"/>
                <w:szCs w:val="24"/>
                <w:lang w:val="en-US"/>
              </w:rPr>
              <w:t>(SV không được sử dụng tài liệu)</w:t>
            </w:r>
          </w:p>
        </w:tc>
      </w:tr>
      <w:tr w:rsidR="00A7639C" w:rsidTr="24124E8C" w14:paraId="4F1AFEA9" w14:textId="77777777">
        <w:tc>
          <w:tcPr>
            <w:tcW w:w="10200" w:type="dxa"/>
            <w:gridSpan w:val="6"/>
            <w:tcMar/>
          </w:tcPr>
          <w:p w:rsidRPr="00750DEE" w:rsidR="00A7639C" w:rsidP="00A7639C" w:rsidRDefault="00A7639C" w14:paraId="483A2D3C" w14:textId="77777777">
            <w:pPr>
              <w:pStyle w:val="Heading2"/>
              <w:outlineLvl w:val="1"/>
              <w:rPr>
                <w:b/>
                <w:bCs/>
                <w:color w:val="FF0000"/>
                <w:spacing w:val="-4"/>
                <w:sz w:val="2"/>
                <w:szCs w:val="2"/>
              </w:rPr>
            </w:pPr>
          </w:p>
          <w:p w:rsidRPr="00375344" w:rsidR="00A7639C" w:rsidP="00A7639C" w:rsidRDefault="00A7639C" w14:paraId="7AE637E7" w14:textId="77777777">
            <w:pPr>
              <w:pStyle w:val="Heading2"/>
              <w:outlineLvl w:val="1"/>
              <w:rPr>
                <w:b/>
                <w:bCs/>
                <w:color w:val="FF0000"/>
                <w:spacing w:val="-4"/>
                <w:sz w:val="24"/>
                <w:szCs w:val="24"/>
              </w:rPr>
            </w:pPr>
            <w:r>
              <w:rPr>
                <w:b/>
                <w:bCs/>
                <w:color w:val="FF0000"/>
                <w:spacing w:val="-4"/>
                <w:sz w:val="24"/>
                <w:szCs w:val="24"/>
              </w:rPr>
              <w:t>Cách thức nộp bài phần tự luận: SV chọn một trong 2 cách sau</w:t>
            </w:r>
          </w:p>
          <w:p w:rsidR="00A7639C" w:rsidP="00A7639C" w:rsidRDefault="00A7639C" w14:paraId="6CFB8257" w14:textId="77777777">
            <w:pPr>
              <w:spacing w:before="120" w:after="60"/>
              <w:ind w:right="-57"/>
              <w:rPr>
                <w:rStyle w:val="eop"/>
                <w:color w:val="000000" w:themeColor="text1"/>
              </w:rPr>
            </w:pPr>
            <w:r>
              <w:rPr>
                <w:rStyle w:val="eop"/>
                <w:color w:val="000000" w:themeColor="text1"/>
                <w:sz w:val="24"/>
              </w:rPr>
              <w:t xml:space="preserve">- </w:t>
            </w:r>
            <w:r w:rsidRPr="00660698">
              <w:rPr>
                <w:rStyle w:val="eop"/>
                <w:b/>
                <w:bCs/>
                <w:color w:val="000000" w:themeColor="text1"/>
                <w:sz w:val="24"/>
              </w:rPr>
              <w:t>Cách 1</w:t>
            </w:r>
            <w:r>
              <w:rPr>
                <w:rStyle w:val="eop"/>
                <w:color w:val="000000" w:themeColor="text1"/>
                <w:sz w:val="24"/>
              </w:rPr>
              <w:t>: SV gõ trực tiếp trên khung trả lời của hệ thống thi</w:t>
            </w:r>
          </w:p>
          <w:p w:rsidR="00A7639C" w:rsidP="00A7639C" w:rsidRDefault="00A7639C" w14:paraId="69FAA1B8" w14:textId="07C43354">
            <w:pPr>
              <w:spacing w:before="120" w:after="60"/>
              <w:ind w:right="-57"/>
              <w:rPr>
                <w:b/>
                <w:bCs/>
                <w:sz w:val="32"/>
                <w:szCs w:val="32"/>
              </w:rPr>
            </w:pPr>
            <w:r>
              <w:rPr>
                <w:rStyle w:val="eop"/>
                <w:color w:val="000000" w:themeColor="text1"/>
                <w:sz w:val="24"/>
              </w:rPr>
              <w:t xml:space="preserve">- </w:t>
            </w:r>
            <w:r w:rsidRPr="00660698">
              <w:rPr>
                <w:rStyle w:val="eop"/>
                <w:b/>
                <w:bCs/>
                <w:color w:val="000000" w:themeColor="text1"/>
                <w:sz w:val="24"/>
              </w:rPr>
              <w:t>Cách 2</w:t>
            </w:r>
            <w:r>
              <w:rPr>
                <w:rStyle w:val="eop"/>
                <w:color w:val="000000" w:themeColor="text1"/>
                <w:sz w:val="24"/>
              </w:rPr>
              <w:t>: Upload file bài làm (word, excel, pdf…)</w:t>
            </w:r>
          </w:p>
        </w:tc>
      </w:tr>
    </w:tbl>
    <w:p w:rsidR="00CA34AB" w:rsidP="00E73B62" w:rsidRDefault="00CA34AB" w14:paraId="44454B41" w14:textId="77777777">
      <w:pPr>
        <w:tabs>
          <w:tab w:val="left" w:pos="1060"/>
        </w:tabs>
        <w:spacing w:line="276" w:lineRule="auto"/>
        <w:ind w:left="142"/>
        <w:jc w:val="both"/>
        <w:rPr>
          <w:b/>
          <w:color w:val="FF0000"/>
          <w:szCs w:val="26"/>
        </w:rPr>
      </w:pPr>
    </w:p>
    <w:p w:rsidR="000761FE" w:rsidP="00E73B62" w:rsidRDefault="000761FE" w14:paraId="59517DF2" w14:textId="4899C7AD">
      <w:pPr>
        <w:spacing w:before="240" w:after="240"/>
        <w:ind w:left="142"/>
        <w:rPr>
          <w:b/>
          <w:bCs/>
          <w:szCs w:val="26"/>
        </w:rPr>
      </w:pPr>
      <w:r w:rsidRPr="00B81FB4">
        <w:rPr>
          <w:b/>
          <w:bCs/>
          <w:szCs w:val="26"/>
        </w:rPr>
        <w:t xml:space="preserve">Câu </w:t>
      </w:r>
      <w:r w:rsidR="00FC5B00">
        <w:rPr>
          <w:b/>
          <w:bCs/>
          <w:szCs w:val="26"/>
        </w:rPr>
        <w:t>1</w:t>
      </w:r>
      <w:r w:rsidRPr="00B81FB4">
        <w:rPr>
          <w:b/>
          <w:bCs/>
          <w:szCs w:val="26"/>
        </w:rPr>
        <w:t xml:space="preserve"> (</w:t>
      </w:r>
      <w:r w:rsidR="00E73DA0">
        <w:rPr>
          <w:b/>
          <w:bCs/>
          <w:szCs w:val="26"/>
        </w:rPr>
        <w:t>3</w:t>
      </w:r>
      <w:r w:rsidRPr="00B81FB4">
        <w:rPr>
          <w:b/>
          <w:bCs/>
          <w:szCs w:val="26"/>
        </w:rPr>
        <w:t xml:space="preserve"> điểm): </w:t>
      </w:r>
    </w:p>
    <w:p w:rsidRPr="00E73DA0" w:rsidR="00E73DA0" w:rsidP="00E73DA0" w:rsidRDefault="00E73DA0" w14:paraId="24E41B90" w14:textId="5ECB81DB">
      <w:pPr>
        <w:pStyle w:val="ListParagraph"/>
        <w:numPr>
          <w:ilvl w:val="0"/>
          <w:numId w:val="11"/>
        </w:numPr>
        <w:spacing w:before="240" w:after="240"/>
        <w:jc w:val="both"/>
        <w:rPr>
          <w:szCs w:val="26"/>
        </w:rPr>
      </w:pPr>
      <w:r w:rsidRPr="00E73DA0">
        <w:rPr>
          <w:szCs w:val="26"/>
        </w:rPr>
        <w:t>Giao dịch viên xử lý tình huống chưa đúng</w:t>
      </w:r>
      <w:r>
        <w:rPr>
          <w:szCs w:val="26"/>
        </w:rPr>
        <w:t xml:space="preserve"> (0,5đ).</w:t>
      </w:r>
      <w:r w:rsidRPr="00E73DA0">
        <w:rPr>
          <w:szCs w:val="26"/>
        </w:rPr>
        <w:t xml:space="preserve"> Vì đây là tiền nghi giả chứ chưa xác định được là tiền giả. Do đó việc lập biên bản tịch thu tiền giả và tự ý đục lỗ tiền là chưa đúng nghiệp vụ của giao dịch viên.</w:t>
      </w:r>
      <w:r>
        <w:rPr>
          <w:szCs w:val="26"/>
        </w:rPr>
        <w:t xml:space="preserve"> (0,5đ)</w:t>
      </w:r>
    </w:p>
    <w:p w:rsidRPr="00E73DA0" w:rsidR="00E73DA0" w:rsidP="00E73DA0" w:rsidRDefault="00E73DA0" w14:paraId="0201A327" w14:textId="14F21E1A">
      <w:pPr>
        <w:pStyle w:val="ListParagraph"/>
        <w:numPr>
          <w:ilvl w:val="0"/>
          <w:numId w:val="11"/>
        </w:numPr>
        <w:spacing w:before="240" w:after="240"/>
        <w:jc w:val="both"/>
        <w:rPr>
          <w:szCs w:val="26"/>
        </w:rPr>
      </w:pPr>
      <w:r w:rsidRPr="00E73DA0">
        <w:rPr>
          <w:szCs w:val="26"/>
          <w:lang w:val="vi-VN"/>
        </w:rPr>
        <w:t>Trong giao dịch tiền mặt với khách hàng, nếu phát hiện tiền nghi giả, ngân hàng lập biên bản</w:t>
      </w:r>
      <w:r w:rsidRPr="00E73DA0">
        <w:rPr>
          <w:szCs w:val="26"/>
        </w:rPr>
        <w:t xml:space="preserve"> tạm thu giữ tiền nghi giả chứ không phải biên bản tịch thu tiền giả.</w:t>
      </w:r>
      <w:r>
        <w:rPr>
          <w:szCs w:val="26"/>
        </w:rPr>
        <w:t xml:space="preserve"> (0,5đ)</w:t>
      </w:r>
      <w:r w:rsidRPr="00E73DA0">
        <w:rPr>
          <w:szCs w:val="26"/>
        </w:rPr>
        <w:t xml:space="preserve"> Trường hợp tạm tịch thu 5 tờ tiền nghi giả trở lên hoặc khách hàng ko đồng ý việc lập biên bản tạm thu giữ thì báo ngay cho cơ quan công an gần nhất</w:t>
      </w:r>
      <w:r>
        <w:rPr>
          <w:szCs w:val="26"/>
        </w:rPr>
        <w:t xml:space="preserve"> (0,5đ).</w:t>
      </w:r>
      <w:r w:rsidRPr="00E73DA0">
        <w:rPr>
          <w:szCs w:val="26"/>
          <w:lang w:val="vi-VN"/>
        </w:rPr>
        <w:t xml:space="preserve"> </w:t>
      </w:r>
      <w:r w:rsidRPr="00E73DA0">
        <w:rPr>
          <w:szCs w:val="26"/>
        </w:rPr>
        <w:t>Sau khi thu giữ, NH chuyển tiền nghi giả đến các cơ quan của NHNN trên địa bàn để giám định</w:t>
      </w:r>
      <w:r>
        <w:rPr>
          <w:szCs w:val="26"/>
        </w:rPr>
        <w:t xml:space="preserve"> (0,5đ)</w:t>
      </w:r>
      <w:r w:rsidRPr="00E73DA0">
        <w:rPr>
          <w:szCs w:val="26"/>
        </w:rPr>
        <w:t>. Nếu kết quả giám định là tiền thật, NH báo cho KH và hoàn lại tiền cho KH. Nếu kết quả giám định là tiền giả, NH thông báo kết quả giám định cho KH biết, cơ quan giám định tiến hành đục lỗ/cắt góc và xử lý tiền giả theo quy trình nghiệp vụ riêng</w:t>
      </w:r>
      <w:r>
        <w:rPr>
          <w:szCs w:val="26"/>
        </w:rPr>
        <w:t>. (0,5đ)</w:t>
      </w:r>
    </w:p>
    <w:p w:rsidRPr="00B81FB4" w:rsidR="000761FE" w:rsidP="00E73B62" w:rsidRDefault="000761FE" w14:paraId="26598362" w14:textId="2FD075B6">
      <w:pPr>
        <w:spacing w:before="240" w:after="240"/>
        <w:ind w:left="142"/>
        <w:rPr>
          <w:b/>
          <w:bCs/>
          <w:szCs w:val="26"/>
        </w:rPr>
      </w:pPr>
      <w:r w:rsidRPr="00B81FB4">
        <w:rPr>
          <w:b/>
          <w:bCs/>
          <w:szCs w:val="26"/>
        </w:rPr>
        <w:t xml:space="preserve">Câu </w:t>
      </w:r>
      <w:r w:rsidR="003D1E1B">
        <w:rPr>
          <w:b/>
          <w:bCs/>
          <w:szCs w:val="26"/>
        </w:rPr>
        <w:t>2</w:t>
      </w:r>
      <w:r w:rsidRPr="00B81FB4">
        <w:rPr>
          <w:b/>
          <w:bCs/>
          <w:szCs w:val="26"/>
        </w:rPr>
        <w:t xml:space="preserve"> (</w:t>
      </w:r>
      <w:r w:rsidR="0056158F">
        <w:rPr>
          <w:b/>
          <w:bCs/>
          <w:szCs w:val="26"/>
        </w:rPr>
        <w:t>5</w:t>
      </w:r>
      <w:r w:rsidRPr="00B81FB4">
        <w:rPr>
          <w:b/>
          <w:bCs/>
          <w:szCs w:val="26"/>
        </w:rPr>
        <w:t xml:space="preserve"> điểm): </w:t>
      </w:r>
    </w:p>
    <w:p w:rsidRPr="00927C6A" w:rsidR="00B81FB4" w:rsidP="00B81FB4" w:rsidRDefault="00B81FB4" w14:paraId="3D89B4E3" w14:textId="73E0F5AF">
      <w:pPr>
        <w:ind w:left="527" w:hanging="170"/>
        <w:jc w:val="both"/>
        <w:rPr>
          <w:szCs w:val="26"/>
        </w:rPr>
      </w:pPr>
      <w:r>
        <w:rPr>
          <w:szCs w:val="26"/>
        </w:rPr>
        <w:t>a)</w:t>
      </w:r>
      <w:r w:rsidRPr="00B81FB4">
        <w:rPr>
          <w:szCs w:val="26"/>
        </w:rPr>
        <w:t xml:space="preserve"> SV liệt kê 10 giấy tờ, mỗi giấy tờ đúng được 0,</w:t>
      </w:r>
      <w:r w:rsidR="006F08BC">
        <w:rPr>
          <w:szCs w:val="26"/>
        </w:rPr>
        <w:t>2</w:t>
      </w:r>
      <w:r w:rsidRPr="00B81FB4">
        <w:rPr>
          <w:szCs w:val="26"/>
        </w:rPr>
        <w:t xml:space="preserve"> điểm.</w:t>
      </w:r>
    </w:p>
    <w:p w:rsidR="00B81FB4" w:rsidP="00B81FB4" w:rsidRDefault="00E73DA0" w14:paraId="7232C642" w14:textId="1A2737FB">
      <w:pPr>
        <w:ind w:left="527" w:hanging="170"/>
        <w:jc w:val="both"/>
        <w:rPr>
          <w:szCs w:val="26"/>
        </w:rPr>
      </w:pPr>
      <w:r>
        <w:rPr>
          <w:szCs w:val="26"/>
        </w:rPr>
        <w:t>b) Ngân hàng cho vay số tiền tối đa:</w:t>
      </w:r>
    </w:p>
    <w:p w:rsidR="00E73DA0" w:rsidP="00B81FB4" w:rsidRDefault="00E73DA0" w14:paraId="6D9B4776" w14:textId="630A11AC">
      <w:pPr>
        <w:ind w:left="527" w:hanging="170"/>
        <w:jc w:val="both"/>
        <w:rPr>
          <w:szCs w:val="26"/>
        </w:rPr>
      </w:pPr>
      <w:r>
        <w:rPr>
          <w:szCs w:val="26"/>
        </w:rPr>
        <w:t>- 5 tỷ x 65%  = 3,25 tỷ đồng</w:t>
      </w:r>
      <w:r w:rsidR="00F61C71">
        <w:rPr>
          <w:szCs w:val="26"/>
        </w:rPr>
        <w:t xml:space="preserve"> (0,25 đ)</w:t>
      </w:r>
    </w:p>
    <w:p w:rsidR="00E73DA0" w:rsidP="00B81FB4" w:rsidRDefault="00E73DA0" w14:paraId="3B0EC682" w14:textId="00D97C2D">
      <w:pPr>
        <w:ind w:left="527" w:hanging="170"/>
        <w:jc w:val="both"/>
        <w:rPr>
          <w:szCs w:val="26"/>
        </w:rPr>
      </w:pPr>
      <w:r>
        <w:rPr>
          <w:szCs w:val="26"/>
        </w:rPr>
        <w:t xml:space="preserve">- 4 tỷ x 70%  = </w:t>
      </w:r>
      <w:r w:rsidR="00F61C71">
        <w:rPr>
          <w:szCs w:val="26"/>
        </w:rPr>
        <w:t>2,8 tỷ đồng (0,25 đ)</w:t>
      </w:r>
    </w:p>
    <w:p w:rsidRPr="00927C6A" w:rsidR="00F61C71" w:rsidP="00B81FB4" w:rsidRDefault="00F61C71" w14:paraId="2A003E73" w14:textId="2652372F">
      <w:pPr>
        <w:ind w:left="527" w:hanging="170"/>
        <w:jc w:val="both"/>
        <w:rPr>
          <w:szCs w:val="26"/>
        </w:rPr>
      </w:pPr>
      <w:r>
        <w:rPr>
          <w:szCs w:val="26"/>
        </w:rPr>
        <w:t>=&gt; Ngân hàng cho vay số tiền tối đa là 2,8 tỷ đồng, do đó sẽ không đồng ý lời đề nghị vay 3 tỷ của ông Sơn. (0,5đ)</w:t>
      </w:r>
    </w:p>
    <w:p w:rsidR="006823A6" w:rsidP="00B81FB4" w:rsidRDefault="00F61C71" w14:paraId="67C45071" w14:textId="6604CF3C">
      <w:pPr>
        <w:ind w:left="360"/>
        <w:jc w:val="both"/>
        <w:rPr>
          <w:szCs w:val="26"/>
        </w:rPr>
      </w:pPr>
      <w:r>
        <w:rPr>
          <w:szCs w:val="26"/>
        </w:rPr>
        <w:t>c) Thu nhập hàng tháng của gia đình: 60 + 40  + 20 = 120 triệu đồng</w:t>
      </w:r>
    </w:p>
    <w:p w:rsidR="00F61C71" w:rsidP="00B81FB4" w:rsidRDefault="00F61C71" w14:paraId="618F314C" w14:textId="09A180CA">
      <w:pPr>
        <w:ind w:left="360"/>
        <w:jc w:val="both"/>
        <w:rPr>
          <w:szCs w:val="26"/>
        </w:rPr>
      </w:pPr>
      <w:r>
        <w:rPr>
          <w:szCs w:val="26"/>
        </w:rPr>
        <w:t>Chi phí hàng tháng của gia đình: 20 + 30 = 50 triệu đồng</w:t>
      </w:r>
    </w:p>
    <w:p w:rsidR="00F61C71" w:rsidP="00B81FB4" w:rsidRDefault="00F61C71" w14:paraId="13D68141" w14:textId="30B2F864">
      <w:pPr>
        <w:ind w:left="360"/>
        <w:jc w:val="both"/>
        <w:rPr>
          <w:szCs w:val="26"/>
        </w:rPr>
      </w:pPr>
      <w:r>
        <w:rPr>
          <w:szCs w:val="26"/>
        </w:rPr>
        <w:t>Nguồn thu nhập sau khi trừ chi phí sẵn sàng trả nợ cho NH: 120 – 50 = 70 triệu đồng (0,5đ)</w:t>
      </w:r>
    </w:p>
    <w:p w:rsidR="00F61C71" w:rsidP="00B81FB4" w:rsidRDefault="00F61C71" w14:paraId="22F38243" w14:textId="55DAC5C4">
      <w:pPr>
        <w:ind w:left="360"/>
        <w:jc w:val="both"/>
        <w:rPr>
          <w:szCs w:val="26"/>
        </w:rPr>
      </w:pPr>
      <w:r>
        <w:rPr>
          <w:szCs w:val="26"/>
        </w:rPr>
        <w:t>Số tiền lãi phải trả tháng cao nhất: 2,8 tỷ x 12%/12 = 28 triệu đồng (0,25đ)</w:t>
      </w:r>
    </w:p>
    <w:p w:rsidR="00F61C71" w:rsidP="00B81FB4" w:rsidRDefault="00F61C71" w14:paraId="1BF5142E" w14:textId="660EE635">
      <w:pPr>
        <w:ind w:left="360"/>
        <w:jc w:val="both"/>
        <w:rPr>
          <w:szCs w:val="26"/>
        </w:rPr>
      </w:pPr>
      <w:r>
        <w:rPr>
          <w:szCs w:val="26"/>
        </w:rPr>
        <w:t>Số tiền gốc trả mỗi tháng: 70 – 28 = 42 triệu đồng (0,25đ)</w:t>
      </w:r>
    </w:p>
    <w:p w:rsidR="00F61C71" w:rsidP="00B81FB4" w:rsidRDefault="00F61C71" w14:paraId="4CCD88D5" w14:textId="48842B58">
      <w:pPr>
        <w:ind w:left="360"/>
        <w:jc w:val="both"/>
        <w:rPr>
          <w:szCs w:val="26"/>
        </w:rPr>
      </w:pPr>
      <w:r>
        <w:rPr>
          <w:szCs w:val="26"/>
        </w:rPr>
        <w:t>Thời gian vay ngắn nhất: 2,8 tỷ/42 triệu = 67 tháng (0,25đ)</w:t>
      </w:r>
    </w:p>
    <w:p w:rsidR="00F61C71" w:rsidP="00F61C71" w:rsidRDefault="00F61C71" w14:paraId="59D4F204" w14:textId="5DBA79CB">
      <w:pPr>
        <w:pStyle w:val="ListParagraph"/>
        <w:numPr>
          <w:ilvl w:val="0"/>
          <w:numId w:val="12"/>
        </w:numPr>
        <w:jc w:val="both"/>
        <w:rPr>
          <w:szCs w:val="26"/>
        </w:rPr>
      </w:pPr>
      <w:r>
        <w:rPr>
          <w:szCs w:val="26"/>
        </w:rPr>
        <w:t>Không đồng ý cho ông Sơn vay 36 tháng như lời đề nghị</w:t>
      </w:r>
      <w:r w:rsidR="0056158F">
        <w:rPr>
          <w:szCs w:val="26"/>
        </w:rPr>
        <w:t xml:space="preserve"> vì sẽ ảnh hưởng tới khả năng trả nợ của khách hàng (0,25đ)</w:t>
      </w:r>
    </w:p>
    <w:p w:rsidRPr="0056158F" w:rsidR="0056158F" w:rsidP="0056158F" w:rsidRDefault="0056158F" w14:paraId="55DF43F3" w14:textId="122B0A53">
      <w:pPr>
        <w:pStyle w:val="ListParagraph"/>
        <w:ind w:left="502"/>
        <w:jc w:val="both"/>
        <w:rPr>
          <w:szCs w:val="26"/>
        </w:rPr>
      </w:pPr>
      <w:r>
        <w:rPr>
          <w:szCs w:val="26"/>
        </w:rPr>
        <w:t xml:space="preserve">d) Cần phải xác định tài sản đảm bảo là tài sản hình thành trước hôn nhân hay sau hôn nhân, bằng cách xem ngày cấp quyền sử dụng đất và ngày kết hôn. Trường hợp nếu là tài sản riêng của ông Sơn hình thành trước hôn nhân thì hợp đồng thế chấp một mình </w:t>
      </w:r>
      <w:r>
        <w:rPr>
          <w:szCs w:val="26"/>
        </w:rPr>
        <w:lastRenderedPageBreak/>
        <w:t>ông Sơn ký, trường hợp tài sản hình thành sau hôn nhân thì bắt buộc cả hai vợ chồng cùng phải ký trong hợp đồng thế chấp. (0,5đ)</w:t>
      </w:r>
    </w:p>
    <w:p w:rsidR="00F61C71" w:rsidP="00B81FB4" w:rsidRDefault="00F61C71" w14:paraId="39615A2C" w14:textId="77777777">
      <w:pPr>
        <w:ind w:left="360"/>
        <w:jc w:val="both"/>
        <w:rPr>
          <w:szCs w:val="26"/>
        </w:rPr>
      </w:pPr>
    </w:p>
    <w:p w:rsidRPr="00B934D5" w:rsidR="00C93D90" w:rsidP="00C93D90" w:rsidRDefault="000761FE" w14:paraId="29C69AC2" w14:textId="440BA4CF">
      <w:pPr>
        <w:spacing w:before="240" w:after="240"/>
        <w:ind w:left="142"/>
        <w:rPr>
          <w:szCs w:val="26"/>
        </w:rPr>
      </w:pPr>
      <w:r w:rsidRPr="00732CD3">
        <w:rPr>
          <w:b/>
          <w:bCs/>
          <w:szCs w:val="26"/>
        </w:rPr>
        <w:t xml:space="preserve">Câu </w:t>
      </w:r>
      <w:r w:rsidR="0056158F">
        <w:rPr>
          <w:b/>
          <w:bCs/>
          <w:szCs w:val="26"/>
        </w:rPr>
        <w:t>3</w:t>
      </w:r>
      <w:r w:rsidRPr="00732CD3">
        <w:rPr>
          <w:b/>
          <w:bCs/>
          <w:szCs w:val="26"/>
        </w:rPr>
        <w:t xml:space="preserve"> (</w:t>
      </w:r>
      <w:r w:rsidR="00B86DEF">
        <w:rPr>
          <w:b/>
          <w:bCs/>
          <w:szCs w:val="26"/>
        </w:rPr>
        <w:t>2</w:t>
      </w:r>
      <w:r w:rsidRPr="00732CD3">
        <w:rPr>
          <w:b/>
          <w:bCs/>
          <w:szCs w:val="26"/>
        </w:rPr>
        <w:t xml:space="preserve"> điểm)</w:t>
      </w:r>
      <w:r w:rsidRPr="00A7639C">
        <w:rPr>
          <w:szCs w:val="26"/>
        </w:rPr>
        <w:t xml:space="preserve">: </w:t>
      </w:r>
      <w:r w:rsidR="00245947">
        <w:rPr>
          <w:szCs w:val="26"/>
        </w:rPr>
        <w:t>(mỗi ô điền đúng được 0,</w:t>
      </w:r>
      <w:r w:rsidRPr="004E26FC" w:rsidR="004E26FC">
        <w:rPr>
          <w:szCs w:val="26"/>
        </w:rPr>
        <w:t>2</w:t>
      </w:r>
      <w:r w:rsidR="00245947">
        <w:rPr>
          <w:szCs w:val="26"/>
        </w:rPr>
        <w:t xml:space="preserve"> điểm)</w:t>
      </w:r>
    </w:p>
    <w:p w:rsidR="00C93D90" w:rsidP="00C93D90" w:rsidRDefault="0070214C" w14:paraId="432BCE22" w14:textId="76239D5E">
      <w:pPr>
        <w:kinsoku w:val="0"/>
        <w:overflowPunct w:val="0"/>
        <w:spacing w:line="256" w:lineRule="auto"/>
        <w:textAlignment w:val="baseline"/>
        <w:rPr>
          <w:rFonts w:eastAsiaTheme="minorEastAsia"/>
          <w:kern w:val="24"/>
          <w:szCs w:val="26"/>
        </w:rPr>
      </w:pPr>
      <w:r>
        <w:rPr>
          <w:noProof/>
        </w:rPr>
        <mc:AlternateContent>
          <mc:Choice Requires="wps">
            <w:drawing>
              <wp:anchor distT="0" distB="0" distL="114300" distR="114300" simplePos="0" relativeHeight="251659264" behindDoc="0" locked="0" layoutInCell="1" allowOverlap="1" wp14:anchorId="4F5922CC" wp14:editId="2998CB7F">
                <wp:simplePos x="0" y="0"/>
                <wp:positionH relativeFrom="margin">
                  <wp:posOffset>0</wp:posOffset>
                </wp:positionH>
                <wp:positionV relativeFrom="paragraph">
                  <wp:posOffset>-635</wp:posOffset>
                </wp:positionV>
                <wp:extent cx="5706035" cy="2890684"/>
                <wp:effectExtent l="0" t="0" r="28575" b="241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035" cy="2890684"/>
                        </a:xfrm>
                        <a:prstGeom prst="rect">
                          <a:avLst/>
                        </a:prstGeom>
                        <a:solidFill>
                          <a:srgbClr val="FFFFFF"/>
                        </a:solidFill>
                        <a:ln w="19050">
                          <a:solidFill>
                            <a:srgbClr val="000000"/>
                          </a:solidFill>
                          <a:miter lim="800000"/>
                          <a:headEnd/>
                          <a:tailEnd/>
                        </a:ln>
                      </wps:spPr>
                      <wps:txbx>
                        <w:txbxContent>
                          <w:p w:rsidRPr="00245947" w:rsidR="0070214C" w:rsidP="0070214C" w:rsidRDefault="0070214C" w14:paraId="005D78E2" w14:textId="77777777">
                            <w:pPr>
                              <w:pStyle w:val="NormalWeb"/>
                              <w:kinsoku w:val="0"/>
                              <w:overflowPunct w:val="0"/>
                              <w:spacing w:before="0" w:beforeAutospacing="0" w:after="0" w:afterAutospacing="0"/>
                              <w:textAlignment w:val="baseline"/>
                              <w:rPr>
                                <w:kern w:val="24"/>
                                <w:sz w:val="26"/>
                                <w:szCs w:val="26"/>
                              </w:rPr>
                            </w:pPr>
                            <w:r w:rsidRPr="00C154AB">
                              <w:rPr>
                                <w:color w:val="000000" w:themeColor="text1"/>
                                <w:kern w:val="24"/>
                                <w:sz w:val="26"/>
                                <w:szCs w:val="26"/>
                              </w:rPr>
                              <w:t xml:space="preserve">                                                </w:t>
                            </w:r>
                            <w:r w:rsidRPr="00245947">
                              <w:rPr>
                                <w:b/>
                                <w:bCs/>
                                <w:kern w:val="24"/>
                                <w:sz w:val="26"/>
                                <w:szCs w:val="26"/>
                              </w:rPr>
                              <w:t>BILL OF EXCHANGE</w:t>
                            </w:r>
                          </w:p>
                          <w:p w:rsidRPr="00245947" w:rsidR="0070214C" w:rsidP="0070214C" w:rsidRDefault="0070214C" w14:paraId="1CF329E1" w14:textId="77777777">
                            <w:pPr>
                              <w:pStyle w:val="NormalWeb"/>
                              <w:kinsoku w:val="0"/>
                              <w:overflowPunct w:val="0"/>
                              <w:spacing w:before="0" w:beforeAutospacing="0" w:after="0" w:afterAutospacing="0"/>
                              <w:textAlignment w:val="baseline"/>
                              <w:rPr>
                                <w:kern w:val="24"/>
                                <w:sz w:val="26"/>
                                <w:szCs w:val="26"/>
                              </w:rPr>
                            </w:pPr>
                          </w:p>
                          <w:p w:rsidRPr="00245947" w:rsidR="0070214C" w:rsidP="0070214C" w:rsidRDefault="0070214C" w14:paraId="379A63EC" w14:textId="77777777">
                            <w:pPr>
                              <w:pStyle w:val="NormalWeb"/>
                              <w:kinsoku w:val="0"/>
                              <w:overflowPunct w:val="0"/>
                              <w:spacing w:before="0" w:beforeAutospacing="0" w:after="0" w:afterAutospacing="0"/>
                              <w:textAlignment w:val="baseline"/>
                              <w:rPr>
                                <w:kern w:val="24"/>
                                <w:sz w:val="26"/>
                                <w:szCs w:val="26"/>
                              </w:rPr>
                            </w:pPr>
                            <w:r w:rsidRPr="00245947">
                              <w:rPr>
                                <w:kern w:val="24"/>
                                <w:sz w:val="26"/>
                                <w:szCs w:val="26"/>
                              </w:rPr>
                              <w:t>No 045EX007</w:t>
                            </w:r>
                            <w:r w:rsidRPr="00245947">
                              <w:rPr>
                                <w:kern w:val="24"/>
                                <w:sz w:val="26"/>
                                <w:szCs w:val="26"/>
                              </w:rPr>
                              <w:tab/>
                              <w:t xml:space="preserve"> </w:t>
                            </w:r>
                            <w:r w:rsidRPr="00245947">
                              <w:rPr>
                                <w:kern w:val="24"/>
                                <w:sz w:val="26"/>
                                <w:szCs w:val="26"/>
                              </w:rPr>
                              <w:tab/>
                              <w:t xml:space="preserve">                  HCMC, April 28</w:t>
                            </w:r>
                            <w:r w:rsidRPr="00245947">
                              <w:rPr>
                                <w:kern w:val="24"/>
                                <w:sz w:val="26"/>
                                <w:szCs w:val="26"/>
                                <w:vertAlign w:val="superscript"/>
                              </w:rPr>
                              <w:t>th</w:t>
                            </w:r>
                            <w:r w:rsidRPr="00245947">
                              <w:rPr>
                                <w:kern w:val="24"/>
                                <w:sz w:val="26"/>
                                <w:szCs w:val="26"/>
                              </w:rPr>
                              <w:t>, 2020</w:t>
                            </w:r>
                          </w:p>
                          <w:p w:rsidRPr="00245947" w:rsidR="0070214C" w:rsidP="0070214C" w:rsidRDefault="0070214C" w14:paraId="38F82C07" w14:textId="77777777">
                            <w:pPr>
                              <w:pStyle w:val="NormalWeb"/>
                              <w:kinsoku w:val="0"/>
                              <w:overflowPunct w:val="0"/>
                              <w:spacing w:before="0" w:beforeAutospacing="0" w:after="0" w:afterAutospacing="0"/>
                              <w:textAlignment w:val="baseline"/>
                              <w:rPr>
                                <w:kern w:val="24"/>
                                <w:sz w:val="26"/>
                                <w:szCs w:val="26"/>
                              </w:rPr>
                            </w:pPr>
                            <w:r w:rsidRPr="00245947">
                              <w:rPr>
                                <w:kern w:val="24"/>
                                <w:sz w:val="26"/>
                                <w:szCs w:val="26"/>
                              </w:rPr>
                              <w:t xml:space="preserve">For: US dollar 90,427.00  </w:t>
                            </w:r>
                          </w:p>
                          <w:p w:rsidRPr="00245947" w:rsidR="0070214C" w:rsidP="0070214C" w:rsidRDefault="0070214C" w14:paraId="23BDD379" w14:textId="77777777">
                            <w:pPr>
                              <w:pStyle w:val="NormalWeb"/>
                              <w:kinsoku w:val="0"/>
                              <w:overflowPunct w:val="0"/>
                              <w:spacing w:before="0" w:beforeAutospacing="0" w:after="0" w:afterAutospacing="0"/>
                              <w:textAlignment w:val="baseline"/>
                              <w:rPr>
                                <w:sz w:val="26"/>
                                <w:szCs w:val="26"/>
                              </w:rPr>
                            </w:pPr>
                            <w:r w:rsidRPr="00245947">
                              <w:rPr>
                                <w:kern w:val="24"/>
                                <w:sz w:val="26"/>
                                <w:szCs w:val="26"/>
                              </w:rPr>
                              <w:t xml:space="preserve">                    </w:t>
                            </w:r>
                          </w:p>
                          <w:p w:rsidRPr="00245947" w:rsidR="0070214C" w:rsidP="0070214C" w:rsidRDefault="0070214C" w14:paraId="44669502" w14:textId="77777777">
                            <w:pPr>
                              <w:spacing w:after="160" w:line="259" w:lineRule="auto"/>
                              <w:jc w:val="both"/>
                              <w:rPr>
                                <w:shd w:val="clear" w:color="auto" w:fill="FFFFFF"/>
                              </w:rPr>
                            </w:pPr>
                            <w:r w:rsidRPr="00245947">
                              <w:rPr>
                                <w:rFonts w:eastAsiaTheme="minorEastAsia"/>
                                <w:kern w:val="24"/>
                                <w:szCs w:val="26"/>
                              </w:rPr>
                              <w:t>At 90 days after sight of this First Bill of Exchange</w:t>
                            </w:r>
                            <w:r w:rsidRPr="00245947">
                              <w:rPr>
                                <w:kern w:val="24"/>
                                <w:szCs w:val="26"/>
                              </w:rPr>
                              <w:t xml:space="preserve"> (SECOND</w:t>
                            </w:r>
                            <w:r w:rsidRPr="00245947">
                              <w:rPr>
                                <w:b/>
                                <w:bCs/>
                                <w:kern w:val="24"/>
                                <w:szCs w:val="26"/>
                              </w:rPr>
                              <w:t xml:space="preserve"> </w:t>
                            </w:r>
                            <w:r w:rsidRPr="00245947">
                              <w:rPr>
                                <w:kern w:val="24"/>
                                <w:szCs w:val="26"/>
                              </w:rPr>
                              <w:t xml:space="preserve">of the same tenor and date being unpaid) pay to the order of </w:t>
                            </w:r>
                            <w:r w:rsidRPr="00245947">
                              <w:rPr>
                                <w:szCs w:val="26"/>
                              </w:rPr>
                              <w:t xml:space="preserve">Asia Commercial Bank, HCM Branch </w:t>
                            </w:r>
                            <w:r w:rsidRPr="00245947">
                              <w:rPr>
                                <w:kern w:val="24"/>
                                <w:szCs w:val="26"/>
                              </w:rPr>
                              <w:t xml:space="preserve">the sum of </w:t>
                            </w:r>
                            <w:r w:rsidRPr="00245947">
                              <w:rPr>
                                <w:szCs w:val="26"/>
                              </w:rPr>
                              <w:t>US Dollars ninety thousand four hundred twenty seven only.</w:t>
                            </w:r>
                          </w:p>
                          <w:p w:rsidRPr="00245947" w:rsidR="0070214C" w:rsidP="0070214C" w:rsidRDefault="0070214C" w14:paraId="2E6F5594" w14:textId="77777777">
                            <w:pPr>
                              <w:kinsoku w:val="0"/>
                              <w:overflowPunct w:val="0"/>
                              <w:spacing w:line="256" w:lineRule="auto"/>
                              <w:textAlignment w:val="baseline"/>
                              <w:rPr>
                                <w:szCs w:val="26"/>
                              </w:rPr>
                            </w:pPr>
                            <w:r w:rsidRPr="00245947">
                              <w:rPr>
                                <w:szCs w:val="26"/>
                              </w:rPr>
                              <w:t xml:space="preserve">Drawn under </w:t>
                            </w:r>
                            <w:r w:rsidRPr="00245947">
                              <w:rPr>
                                <w:rFonts w:eastAsiaTheme="minorEastAsia"/>
                                <w:kern w:val="24"/>
                                <w:szCs w:val="26"/>
                              </w:rPr>
                              <w:t>Irrevocable L/C No.</w:t>
                            </w:r>
                            <w:r w:rsidRPr="00245947">
                              <w:rPr>
                                <w:rFonts w:eastAsiaTheme="minorEastAsia"/>
                                <w:b/>
                                <w:bCs/>
                                <w:kern w:val="24"/>
                                <w:szCs w:val="26"/>
                              </w:rPr>
                              <w:t xml:space="preserve"> </w:t>
                            </w:r>
                            <w:r w:rsidRPr="00245947">
                              <w:rPr>
                                <w:rFonts w:eastAsiaTheme="minorEastAsia"/>
                                <w:kern w:val="24"/>
                                <w:szCs w:val="26"/>
                              </w:rPr>
                              <w:t>045LC007</w:t>
                            </w:r>
                            <w:r w:rsidRPr="00245947">
                              <w:rPr>
                                <w:szCs w:val="26"/>
                              </w:rPr>
                              <w:t xml:space="preserve"> </w:t>
                            </w:r>
                            <w:r w:rsidRPr="00245947">
                              <w:rPr>
                                <w:rFonts w:eastAsiaTheme="minorEastAsia"/>
                                <w:kern w:val="24"/>
                                <w:szCs w:val="26"/>
                              </w:rPr>
                              <w:t>dated</w:t>
                            </w:r>
                            <w:r w:rsidRPr="00245947">
                              <w:rPr>
                                <w:rFonts w:eastAsiaTheme="minorEastAsia"/>
                                <w:b/>
                                <w:bCs/>
                                <w:kern w:val="24"/>
                                <w:szCs w:val="26"/>
                              </w:rPr>
                              <w:t xml:space="preserve"> </w:t>
                            </w:r>
                            <w:bookmarkStart w:name="_Hlk117410297" w:id="0"/>
                            <w:r w:rsidRPr="00245947">
                              <w:rPr>
                                <w:rFonts w:eastAsiaTheme="minorEastAsia"/>
                                <w:kern w:val="24"/>
                                <w:szCs w:val="26"/>
                              </w:rPr>
                              <w:t>April 5</w:t>
                            </w:r>
                            <w:r w:rsidRPr="00245947">
                              <w:rPr>
                                <w:rFonts w:eastAsiaTheme="minorEastAsia"/>
                                <w:kern w:val="24"/>
                                <w:szCs w:val="26"/>
                                <w:vertAlign w:val="superscript"/>
                              </w:rPr>
                              <w:t>th</w:t>
                            </w:r>
                            <w:r w:rsidRPr="00245947">
                              <w:rPr>
                                <w:rFonts w:eastAsiaTheme="minorEastAsia"/>
                                <w:kern w:val="24"/>
                                <w:szCs w:val="26"/>
                              </w:rPr>
                              <w:t>, 2020</w:t>
                            </w:r>
                            <w:bookmarkEnd w:id="0"/>
                            <w:r w:rsidRPr="00245947">
                              <w:rPr>
                                <w:szCs w:val="26"/>
                              </w:rPr>
                              <w:t xml:space="preserve"> </w:t>
                            </w:r>
                          </w:p>
                          <w:p w:rsidRPr="00245947" w:rsidR="0070214C" w:rsidP="0070214C" w:rsidRDefault="0070214C" w14:paraId="0032DF2B" w14:textId="77777777">
                            <w:pPr>
                              <w:kinsoku w:val="0"/>
                              <w:overflowPunct w:val="0"/>
                              <w:spacing w:line="256" w:lineRule="auto"/>
                              <w:textAlignment w:val="baseline"/>
                              <w:rPr>
                                <w:szCs w:val="26"/>
                              </w:rPr>
                            </w:pPr>
                            <w:r w:rsidRPr="00245947">
                              <w:rPr>
                                <w:kern w:val="24"/>
                                <w:szCs w:val="26"/>
                              </w:rPr>
                              <w:t xml:space="preserve">Issued by </w:t>
                            </w:r>
                            <w:r w:rsidRPr="00245947">
                              <w:rPr>
                                <w:szCs w:val="26"/>
                              </w:rPr>
                              <w:t xml:space="preserve">The Bank of Yokohama Ltd, Japan </w:t>
                            </w:r>
                          </w:p>
                          <w:p w:rsidRPr="00245947" w:rsidR="0070214C" w:rsidP="0070214C" w:rsidRDefault="0070214C" w14:paraId="3AA82447" w14:textId="77777777">
                            <w:pPr>
                              <w:spacing w:after="160" w:line="259" w:lineRule="auto"/>
                              <w:jc w:val="both"/>
                              <w:rPr>
                                <w:shd w:val="clear" w:color="auto" w:fill="FFFFFF"/>
                              </w:rPr>
                            </w:pPr>
                            <w:r w:rsidRPr="00245947">
                              <w:rPr>
                                <w:kern w:val="24"/>
                                <w:szCs w:val="26"/>
                              </w:rPr>
                              <w:t xml:space="preserve">TO: </w:t>
                            </w:r>
                            <w:r w:rsidRPr="00245947">
                              <w:rPr>
                                <w:szCs w:val="26"/>
                              </w:rPr>
                              <w:t>The Bank of Yokohama Ltd, Japan</w:t>
                            </w:r>
                          </w:p>
                          <w:p w:rsidRPr="00245947" w:rsidR="0070214C" w:rsidP="0070214C" w:rsidRDefault="0070214C" w14:paraId="5F847F59" w14:textId="77777777">
                            <w:pPr>
                              <w:pStyle w:val="NormalWeb"/>
                              <w:kinsoku w:val="0"/>
                              <w:overflowPunct w:val="0"/>
                              <w:spacing w:before="0" w:beforeAutospacing="0" w:after="0" w:afterAutospacing="0"/>
                              <w:jc w:val="both"/>
                              <w:textAlignment w:val="baseline"/>
                              <w:rPr>
                                <w:sz w:val="26"/>
                                <w:szCs w:val="26"/>
                              </w:rPr>
                            </w:pP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t xml:space="preserve">               Authorized Signature </w:t>
                            </w:r>
                          </w:p>
                          <w:p w:rsidRPr="00245947" w:rsidR="0070214C" w:rsidP="0070214C" w:rsidRDefault="0070214C" w14:paraId="79167376" w14:textId="77777777">
                            <w:pPr>
                              <w:pStyle w:val="NormalWeb"/>
                              <w:kinsoku w:val="0"/>
                              <w:overflowPunct w:val="0"/>
                              <w:spacing w:before="0" w:beforeAutospacing="0" w:after="0" w:afterAutospacing="0"/>
                              <w:jc w:val="both"/>
                              <w:textAlignment w:val="baseline"/>
                              <w:rPr>
                                <w:sz w:val="26"/>
                                <w:szCs w:val="26"/>
                              </w:rPr>
                            </w:pP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t xml:space="preserve">                         </w:t>
                            </w:r>
                            <w:r w:rsidRPr="00245947">
                              <w:rPr>
                                <w:sz w:val="26"/>
                                <w:szCs w:val="26"/>
                              </w:rPr>
                              <w:t>Savico</w:t>
                            </w:r>
                          </w:p>
                          <w:p w:rsidRPr="00C154AB" w:rsidR="0070214C" w:rsidP="0070214C" w:rsidRDefault="0070214C" w14:paraId="6D5878EA" w14:textId="77777777">
                            <w:pPr>
                              <w:pStyle w:val="NormalWeb"/>
                              <w:kinsoku w:val="0"/>
                              <w:overflowPunct w:val="0"/>
                              <w:spacing w:before="0" w:beforeAutospacing="0" w:after="0" w:afterAutospacing="0"/>
                              <w:jc w:val="both"/>
                              <w:textAlignment w:val="baseline"/>
                              <w:rPr>
                                <w:sz w:val="26"/>
                                <w:szCs w:val="26"/>
                              </w:rPr>
                            </w:pPr>
                            <w:r w:rsidRPr="00C154AB">
                              <w:rPr>
                                <w:color w:val="000000" w:themeColor="text1"/>
                                <w:kern w:val="24"/>
                                <w:sz w:val="26"/>
                                <w:szCs w:val="26"/>
                              </w:rPr>
                              <w:t xml:space="preserve">   </w:t>
                            </w:r>
                            <w:r w:rsidRPr="00C154AB">
                              <w:rPr>
                                <w:color w:val="000000" w:themeColor="text1"/>
                                <w:kern w:val="24"/>
                                <w:sz w:val="26"/>
                                <w:szCs w:val="26"/>
                              </w:rPr>
                              <w:tab/>
                              <w:t xml:space="preserve">   </w:t>
                            </w:r>
                            <w:r w:rsidRPr="00C154AB">
                              <w:rPr>
                                <w:color w:val="000000" w:themeColor="text1"/>
                                <w:kern w:val="24"/>
                                <w:sz w:val="26"/>
                                <w:szCs w:val="26"/>
                              </w:rPr>
                              <w:tab/>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0;margin-top:-.05pt;width:449.3pt;height:2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weight="1.5pt" w14:anchorId="4F592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">
                <v:textbox>
                  <w:txbxContent>
                    <w:p w:rsidRPr="00245947" w:rsidR="0070214C" w:rsidP="0070214C" w:rsidRDefault="0070214C" w14:paraId="005D78E2" w14:textId="77777777">
                      <w:pPr>
                        <w:pStyle w:val="NormalWeb"/>
                        <w:kinsoku w:val="0"/>
                        <w:overflowPunct w:val="0"/>
                        <w:spacing w:before="0" w:beforeAutospacing="0" w:after="0" w:afterAutospacing="0"/>
                        <w:textAlignment w:val="baseline"/>
                        <w:rPr>
                          <w:kern w:val="24"/>
                          <w:sz w:val="26"/>
                          <w:szCs w:val="26"/>
                        </w:rPr>
                      </w:pPr>
                      <w:r w:rsidRPr="00C154AB">
                        <w:rPr>
                          <w:color w:val="000000" w:themeColor="text1"/>
                          <w:kern w:val="24"/>
                          <w:sz w:val="26"/>
                          <w:szCs w:val="26"/>
                        </w:rPr>
                        <w:t xml:space="preserve">                                                </w:t>
                      </w:r>
                      <w:r w:rsidRPr="00245947">
                        <w:rPr>
                          <w:b/>
                          <w:bCs/>
                          <w:kern w:val="24"/>
                          <w:sz w:val="26"/>
                          <w:szCs w:val="26"/>
                        </w:rPr>
                        <w:t>BILL OF EXCHANGE</w:t>
                      </w:r>
                    </w:p>
                    <w:p w:rsidRPr="00245947" w:rsidR="0070214C" w:rsidP="0070214C" w:rsidRDefault="0070214C" w14:paraId="1CF329E1" w14:textId="77777777">
                      <w:pPr>
                        <w:pStyle w:val="NormalWeb"/>
                        <w:kinsoku w:val="0"/>
                        <w:overflowPunct w:val="0"/>
                        <w:spacing w:before="0" w:beforeAutospacing="0" w:after="0" w:afterAutospacing="0"/>
                        <w:textAlignment w:val="baseline"/>
                        <w:rPr>
                          <w:kern w:val="24"/>
                          <w:sz w:val="26"/>
                          <w:szCs w:val="26"/>
                        </w:rPr>
                      </w:pPr>
                    </w:p>
                    <w:p w:rsidRPr="00245947" w:rsidR="0070214C" w:rsidP="0070214C" w:rsidRDefault="0070214C" w14:paraId="379A63EC" w14:textId="77777777">
                      <w:pPr>
                        <w:pStyle w:val="NormalWeb"/>
                        <w:kinsoku w:val="0"/>
                        <w:overflowPunct w:val="0"/>
                        <w:spacing w:before="0" w:beforeAutospacing="0" w:after="0" w:afterAutospacing="0"/>
                        <w:textAlignment w:val="baseline"/>
                        <w:rPr>
                          <w:kern w:val="24"/>
                          <w:sz w:val="26"/>
                          <w:szCs w:val="26"/>
                        </w:rPr>
                      </w:pPr>
                      <w:r w:rsidRPr="00245947">
                        <w:rPr>
                          <w:kern w:val="24"/>
                          <w:sz w:val="26"/>
                          <w:szCs w:val="26"/>
                        </w:rPr>
                        <w:t>No 045EX007</w:t>
                      </w:r>
                      <w:r w:rsidRPr="00245947">
                        <w:rPr>
                          <w:kern w:val="24"/>
                          <w:sz w:val="26"/>
                          <w:szCs w:val="26"/>
                        </w:rPr>
                        <w:tab/>
                        <w:t xml:space="preserve"> </w:t>
                      </w:r>
                      <w:r w:rsidRPr="00245947">
                        <w:rPr>
                          <w:kern w:val="24"/>
                          <w:sz w:val="26"/>
                          <w:szCs w:val="26"/>
                        </w:rPr>
                        <w:tab/>
                        <w:t xml:space="preserve">                  HCMC, April 28</w:t>
                      </w:r>
                      <w:r w:rsidRPr="00245947">
                        <w:rPr>
                          <w:kern w:val="24"/>
                          <w:sz w:val="26"/>
                          <w:szCs w:val="26"/>
                          <w:vertAlign w:val="superscript"/>
                        </w:rPr>
                        <w:t>th</w:t>
                      </w:r>
                      <w:r w:rsidRPr="00245947">
                        <w:rPr>
                          <w:kern w:val="24"/>
                          <w:sz w:val="26"/>
                          <w:szCs w:val="26"/>
                        </w:rPr>
                        <w:t>, 2020</w:t>
                      </w:r>
                    </w:p>
                    <w:p w:rsidRPr="00245947" w:rsidR="0070214C" w:rsidP="0070214C" w:rsidRDefault="0070214C" w14:paraId="38F82C07" w14:textId="77777777">
                      <w:pPr>
                        <w:pStyle w:val="NormalWeb"/>
                        <w:kinsoku w:val="0"/>
                        <w:overflowPunct w:val="0"/>
                        <w:spacing w:before="0" w:beforeAutospacing="0" w:after="0" w:afterAutospacing="0"/>
                        <w:textAlignment w:val="baseline"/>
                        <w:rPr>
                          <w:kern w:val="24"/>
                          <w:sz w:val="26"/>
                          <w:szCs w:val="26"/>
                        </w:rPr>
                      </w:pPr>
                      <w:r w:rsidRPr="00245947">
                        <w:rPr>
                          <w:kern w:val="24"/>
                          <w:sz w:val="26"/>
                          <w:szCs w:val="26"/>
                        </w:rPr>
                        <w:t xml:space="preserve">For: US dollar 90,427.00  </w:t>
                      </w:r>
                    </w:p>
                    <w:p w:rsidRPr="00245947" w:rsidR="0070214C" w:rsidP="0070214C" w:rsidRDefault="0070214C" w14:paraId="23BDD379" w14:textId="77777777">
                      <w:pPr>
                        <w:pStyle w:val="NormalWeb"/>
                        <w:kinsoku w:val="0"/>
                        <w:overflowPunct w:val="0"/>
                        <w:spacing w:before="0" w:beforeAutospacing="0" w:after="0" w:afterAutospacing="0"/>
                        <w:textAlignment w:val="baseline"/>
                        <w:rPr>
                          <w:sz w:val="26"/>
                          <w:szCs w:val="26"/>
                        </w:rPr>
                      </w:pPr>
                      <w:r w:rsidRPr="00245947">
                        <w:rPr>
                          <w:kern w:val="24"/>
                          <w:sz w:val="26"/>
                          <w:szCs w:val="26"/>
                        </w:rPr>
                        <w:t xml:space="preserve">                    </w:t>
                      </w:r>
                    </w:p>
                    <w:p w:rsidRPr="00245947" w:rsidR="0070214C" w:rsidP="0070214C" w:rsidRDefault="0070214C" w14:paraId="44669502" w14:textId="77777777">
                      <w:pPr>
                        <w:spacing w:after="160" w:line="259" w:lineRule="auto"/>
                        <w:jc w:val="both"/>
                        <w:rPr>
                          <w:shd w:val="clear" w:color="auto" w:fill="FFFFFF"/>
                        </w:rPr>
                      </w:pPr>
                      <w:r w:rsidRPr="00245947">
                        <w:rPr>
                          <w:rFonts w:eastAsiaTheme="minorEastAsia"/>
                          <w:kern w:val="24"/>
                          <w:szCs w:val="26"/>
                        </w:rPr>
                        <w:t>At 90 days after sight of this First Bill of Exchange</w:t>
                      </w:r>
                      <w:r w:rsidRPr="00245947">
                        <w:rPr>
                          <w:kern w:val="24"/>
                          <w:szCs w:val="26"/>
                        </w:rPr>
                        <w:t xml:space="preserve"> (SECOND</w:t>
                      </w:r>
                      <w:r w:rsidRPr="00245947">
                        <w:rPr>
                          <w:b/>
                          <w:bCs/>
                          <w:kern w:val="24"/>
                          <w:szCs w:val="26"/>
                        </w:rPr>
                        <w:t xml:space="preserve"> </w:t>
                      </w:r>
                      <w:r w:rsidRPr="00245947">
                        <w:rPr>
                          <w:kern w:val="24"/>
                          <w:szCs w:val="26"/>
                        </w:rPr>
                        <w:t xml:space="preserve">of the same tenor and date being unpaid) pay to the order of </w:t>
                      </w:r>
                      <w:r w:rsidRPr="00245947">
                        <w:rPr>
                          <w:szCs w:val="26"/>
                        </w:rPr>
                        <w:t xml:space="preserve">Asia Commercial Bank, HCM Branch </w:t>
                      </w:r>
                      <w:r w:rsidRPr="00245947">
                        <w:rPr>
                          <w:kern w:val="24"/>
                          <w:szCs w:val="26"/>
                        </w:rPr>
                        <w:t xml:space="preserve">the sum of </w:t>
                      </w:r>
                      <w:r w:rsidRPr="00245947">
                        <w:rPr>
                          <w:szCs w:val="26"/>
                        </w:rPr>
                        <w:t>US Dollars ninety thousand four hundred twenty seven only.</w:t>
                      </w:r>
                    </w:p>
                    <w:p w:rsidRPr="00245947" w:rsidR="0070214C" w:rsidP="0070214C" w:rsidRDefault="0070214C" w14:paraId="2E6F5594" w14:textId="77777777">
                      <w:pPr>
                        <w:kinsoku w:val="0"/>
                        <w:overflowPunct w:val="0"/>
                        <w:spacing w:line="256" w:lineRule="auto"/>
                        <w:textAlignment w:val="baseline"/>
                        <w:rPr>
                          <w:szCs w:val="26"/>
                        </w:rPr>
                      </w:pPr>
                      <w:r w:rsidRPr="00245947">
                        <w:rPr>
                          <w:szCs w:val="26"/>
                        </w:rPr>
                        <w:t xml:space="preserve">Drawn under </w:t>
                      </w:r>
                      <w:r w:rsidRPr="00245947">
                        <w:rPr>
                          <w:rFonts w:eastAsiaTheme="minorEastAsia"/>
                          <w:kern w:val="24"/>
                          <w:szCs w:val="26"/>
                        </w:rPr>
                        <w:t>Irrevocable L/C No.</w:t>
                      </w:r>
                      <w:r w:rsidRPr="00245947">
                        <w:rPr>
                          <w:rFonts w:eastAsiaTheme="minorEastAsia"/>
                          <w:b/>
                          <w:bCs/>
                          <w:kern w:val="24"/>
                          <w:szCs w:val="26"/>
                        </w:rPr>
                        <w:t xml:space="preserve"> </w:t>
                      </w:r>
                      <w:r w:rsidRPr="00245947">
                        <w:rPr>
                          <w:rFonts w:eastAsiaTheme="minorEastAsia"/>
                          <w:kern w:val="24"/>
                          <w:szCs w:val="26"/>
                        </w:rPr>
                        <w:t>045LC007</w:t>
                      </w:r>
                      <w:r w:rsidRPr="00245947">
                        <w:rPr>
                          <w:szCs w:val="26"/>
                        </w:rPr>
                        <w:t xml:space="preserve"> </w:t>
                      </w:r>
                      <w:r w:rsidRPr="00245947">
                        <w:rPr>
                          <w:rFonts w:eastAsiaTheme="minorEastAsia"/>
                          <w:kern w:val="24"/>
                          <w:szCs w:val="26"/>
                        </w:rPr>
                        <w:t>dated</w:t>
                      </w:r>
                      <w:r w:rsidRPr="00245947">
                        <w:rPr>
                          <w:rFonts w:eastAsiaTheme="minorEastAsia"/>
                          <w:b/>
                          <w:bCs/>
                          <w:kern w:val="24"/>
                          <w:szCs w:val="26"/>
                        </w:rPr>
                        <w:t xml:space="preserve"> </w:t>
                      </w:r>
                      <w:r w:rsidRPr="00245947">
                        <w:rPr>
                          <w:rFonts w:eastAsiaTheme="minorEastAsia"/>
                          <w:kern w:val="24"/>
                          <w:szCs w:val="26"/>
                        </w:rPr>
                        <w:t>April 5</w:t>
                      </w:r>
                      <w:r w:rsidRPr="00245947">
                        <w:rPr>
                          <w:rFonts w:eastAsiaTheme="minorEastAsia"/>
                          <w:kern w:val="24"/>
                          <w:szCs w:val="26"/>
                          <w:vertAlign w:val="superscript"/>
                        </w:rPr>
                        <w:t>th</w:t>
                      </w:r>
                      <w:r w:rsidRPr="00245947">
                        <w:rPr>
                          <w:rFonts w:eastAsiaTheme="minorEastAsia"/>
                          <w:kern w:val="24"/>
                          <w:szCs w:val="26"/>
                        </w:rPr>
                        <w:t>, 2020</w:t>
                      </w:r>
                      <w:r w:rsidRPr="00245947">
                        <w:rPr>
                          <w:szCs w:val="26"/>
                        </w:rPr>
                        <w:t xml:space="preserve"> </w:t>
                      </w:r>
                    </w:p>
                    <w:p w:rsidRPr="00245947" w:rsidR="0070214C" w:rsidP="0070214C" w:rsidRDefault="0070214C" w14:paraId="0032DF2B" w14:textId="77777777">
                      <w:pPr>
                        <w:kinsoku w:val="0"/>
                        <w:overflowPunct w:val="0"/>
                        <w:spacing w:line="256" w:lineRule="auto"/>
                        <w:textAlignment w:val="baseline"/>
                        <w:rPr>
                          <w:szCs w:val="26"/>
                        </w:rPr>
                      </w:pPr>
                      <w:r w:rsidRPr="00245947">
                        <w:rPr>
                          <w:kern w:val="24"/>
                          <w:szCs w:val="26"/>
                        </w:rPr>
                        <w:t xml:space="preserve">Issued by </w:t>
                      </w:r>
                      <w:r w:rsidRPr="00245947">
                        <w:rPr>
                          <w:szCs w:val="26"/>
                        </w:rPr>
                        <w:t xml:space="preserve">The Bank of Yokohama Ltd, Japan </w:t>
                      </w:r>
                    </w:p>
                    <w:p w:rsidRPr="00245947" w:rsidR="0070214C" w:rsidP="0070214C" w:rsidRDefault="0070214C" w14:paraId="3AA82447" w14:textId="77777777">
                      <w:pPr>
                        <w:spacing w:after="160" w:line="259" w:lineRule="auto"/>
                        <w:jc w:val="both"/>
                        <w:rPr>
                          <w:shd w:val="clear" w:color="auto" w:fill="FFFFFF"/>
                        </w:rPr>
                      </w:pPr>
                      <w:r w:rsidRPr="00245947">
                        <w:rPr>
                          <w:kern w:val="24"/>
                          <w:szCs w:val="26"/>
                        </w:rPr>
                        <w:t xml:space="preserve">TO: </w:t>
                      </w:r>
                      <w:r w:rsidRPr="00245947">
                        <w:rPr>
                          <w:szCs w:val="26"/>
                        </w:rPr>
                        <w:t>The Bank of Yokohama Ltd, Japan</w:t>
                      </w:r>
                    </w:p>
                    <w:p w:rsidRPr="00245947" w:rsidR="0070214C" w:rsidP="0070214C" w:rsidRDefault="0070214C" w14:paraId="5F847F59" w14:textId="77777777">
                      <w:pPr>
                        <w:pStyle w:val="NormalWeb"/>
                        <w:kinsoku w:val="0"/>
                        <w:overflowPunct w:val="0"/>
                        <w:spacing w:before="0" w:beforeAutospacing="0" w:after="0" w:afterAutospacing="0"/>
                        <w:jc w:val="both"/>
                        <w:textAlignment w:val="baseline"/>
                        <w:rPr>
                          <w:sz w:val="26"/>
                          <w:szCs w:val="26"/>
                        </w:rPr>
                      </w:pP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t xml:space="preserve">               Authorized Signature </w:t>
                      </w:r>
                    </w:p>
                    <w:p w:rsidRPr="00245947" w:rsidR="0070214C" w:rsidP="0070214C" w:rsidRDefault="0070214C" w14:paraId="79167376" w14:textId="77777777">
                      <w:pPr>
                        <w:pStyle w:val="NormalWeb"/>
                        <w:kinsoku w:val="0"/>
                        <w:overflowPunct w:val="0"/>
                        <w:spacing w:before="0" w:beforeAutospacing="0" w:after="0" w:afterAutospacing="0"/>
                        <w:jc w:val="both"/>
                        <w:textAlignment w:val="baseline"/>
                        <w:rPr>
                          <w:sz w:val="26"/>
                          <w:szCs w:val="26"/>
                        </w:rPr>
                      </w:pP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r>
                      <w:r w:rsidRPr="00245947">
                        <w:rPr>
                          <w:kern w:val="24"/>
                          <w:sz w:val="26"/>
                          <w:szCs w:val="26"/>
                        </w:rPr>
                        <w:tab/>
                        <w:t xml:space="preserve">                         </w:t>
                      </w:r>
                      <w:r w:rsidRPr="00245947">
                        <w:rPr>
                          <w:sz w:val="26"/>
                          <w:szCs w:val="26"/>
                        </w:rPr>
                        <w:t>Savico</w:t>
                      </w:r>
                    </w:p>
                    <w:p w:rsidRPr="00C154AB" w:rsidR="0070214C" w:rsidP="0070214C" w:rsidRDefault="0070214C" w14:paraId="6D5878EA" w14:textId="77777777">
                      <w:pPr>
                        <w:pStyle w:val="NormalWeb"/>
                        <w:kinsoku w:val="0"/>
                        <w:overflowPunct w:val="0"/>
                        <w:spacing w:before="0" w:beforeAutospacing="0" w:after="0" w:afterAutospacing="0"/>
                        <w:jc w:val="both"/>
                        <w:textAlignment w:val="baseline"/>
                        <w:rPr>
                          <w:sz w:val="26"/>
                          <w:szCs w:val="26"/>
                        </w:rPr>
                      </w:pPr>
                      <w:r w:rsidRPr="00C154AB">
                        <w:rPr>
                          <w:color w:val="000000" w:themeColor="text1"/>
                          <w:kern w:val="24"/>
                          <w:sz w:val="26"/>
                          <w:szCs w:val="26"/>
                        </w:rPr>
                        <w:t xml:space="preserve">   </w:t>
                      </w:r>
                      <w:r w:rsidRPr="00C154AB">
                        <w:rPr>
                          <w:color w:val="000000" w:themeColor="text1"/>
                          <w:kern w:val="24"/>
                          <w:sz w:val="26"/>
                          <w:szCs w:val="26"/>
                        </w:rPr>
                        <w:tab/>
                        <w:t xml:space="preserve">   </w:t>
                      </w:r>
                      <w:r w:rsidRPr="00C154AB">
                        <w:rPr>
                          <w:color w:val="000000" w:themeColor="text1"/>
                          <w:kern w:val="24"/>
                          <w:sz w:val="26"/>
                          <w:szCs w:val="26"/>
                        </w:rPr>
                        <w:tab/>
                        <w:t xml:space="preserve">        </w:t>
                      </w:r>
                    </w:p>
                  </w:txbxContent>
                </v:textbox>
                <w10:wrap anchorx="margin"/>
              </v:rect>
            </w:pict>
          </mc:Fallback>
        </mc:AlternateContent>
      </w:r>
    </w:p>
    <w:p w:rsidR="00C93D90" w:rsidP="00C93D90" w:rsidRDefault="00C93D90" w14:paraId="028FC56C" w14:textId="77777777">
      <w:pPr>
        <w:rPr>
          <w:color w:val="000000" w:themeColor="text1"/>
        </w:rPr>
      </w:pPr>
    </w:p>
    <w:p w:rsidR="00C93D90" w:rsidP="00C93D90" w:rsidRDefault="00C93D90" w14:paraId="60957642" w14:textId="77777777">
      <w:pPr>
        <w:rPr>
          <w:color w:val="000000" w:themeColor="text1"/>
        </w:rPr>
      </w:pPr>
    </w:p>
    <w:p w:rsidR="00C93D90" w:rsidP="00C93D90" w:rsidRDefault="00C93D90" w14:paraId="60E69A65" w14:textId="77777777">
      <w:pPr>
        <w:rPr>
          <w:color w:val="000000" w:themeColor="text1"/>
        </w:rPr>
      </w:pPr>
    </w:p>
    <w:p w:rsidR="00C93D90" w:rsidP="00C93D90" w:rsidRDefault="00C93D90" w14:paraId="09BDEC10" w14:textId="77777777">
      <w:pPr>
        <w:rPr>
          <w:color w:val="000000" w:themeColor="text1"/>
        </w:rPr>
      </w:pPr>
    </w:p>
    <w:p w:rsidR="00C93D90" w:rsidP="00C93D90" w:rsidRDefault="00C93D90" w14:paraId="5615CD58" w14:textId="77777777">
      <w:pPr>
        <w:rPr>
          <w:color w:val="000000" w:themeColor="text1"/>
        </w:rPr>
      </w:pPr>
    </w:p>
    <w:p w:rsidR="00C93D90" w:rsidP="00C93D90" w:rsidRDefault="00C93D90" w14:paraId="1D739744" w14:textId="77777777">
      <w:pPr>
        <w:rPr>
          <w:color w:val="000000" w:themeColor="text1"/>
        </w:rPr>
      </w:pPr>
    </w:p>
    <w:p w:rsidR="00C93D90" w:rsidP="00C93D90" w:rsidRDefault="00C93D90" w14:paraId="767ECD90" w14:textId="77777777">
      <w:pPr>
        <w:rPr>
          <w:color w:val="000000" w:themeColor="text1"/>
        </w:rPr>
      </w:pPr>
    </w:p>
    <w:p w:rsidR="00C93D90" w:rsidP="00C93D90" w:rsidRDefault="00C93D90" w14:paraId="79A1008D" w14:textId="77777777">
      <w:pPr>
        <w:rPr>
          <w:color w:val="000000" w:themeColor="text1"/>
        </w:rPr>
      </w:pPr>
    </w:p>
    <w:p w:rsidR="00C93D90" w:rsidP="00C93D90" w:rsidRDefault="00C93D90" w14:paraId="309F0926" w14:textId="77777777">
      <w:pPr>
        <w:rPr>
          <w:color w:val="000000" w:themeColor="text1"/>
        </w:rPr>
      </w:pPr>
    </w:p>
    <w:p w:rsidR="00C93D90" w:rsidP="00C93D90" w:rsidRDefault="00C93D90" w14:paraId="602ECE3F" w14:textId="77777777">
      <w:pPr>
        <w:rPr>
          <w:color w:val="000000" w:themeColor="text1"/>
        </w:rPr>
      </w:pPr>
    </w:p>
    <w:p w:rsidR="00C93D90" w:rsidP="00C93D90" w:rsidRDefault="00C93D90" w14:paraId="7EAB1FC0" w14:textId="77777777">
      <w:pPr>
        <w:jc w:val="both"/>
        <w:rPr>
          <w:szCs w:val="26"/>
        </w:rPr>
      </w:pPr>
    </w:p>
    <w:p w:rsidRPr="00A7639C" w:rsidR="00C93D90" w:rsidP="00C93D90" w:rsidRDefault="00C93D90" w14:paraId="58069B0F" w14:textId="05EDF2ED">
      <w:pPr>
        <w:spacing w:before="240" w:after="240"/>
        <w:ind w:left="142"/>
        <w:rPr>
          <w:szCs w:val="26"/>
        </w:rPr>
      </w:pPr>
      <w:r>
        <w:rPr>
          <w:i/>
          <w:iCs/>
        </w:rPr>
        <w:t xml:space="preserve">  </w:t>
      </w:r>
      <w:r w:rsidRPr="00CA34AB">
        <w:rPr>
          <w:i/>
          <w:iCs/>
        </w:rPr>
        <w:t>Ngày</w:t>
      </w:r>
      <w:r>
        <w:rPr>
          <w:i/>
          <w:iCs/>
        </w:rPr>
        <w:t xml:space="preserve"> biên soạn: 20/10</w:t>
      </w:r>
    </w:p>
    <w:p w:rsidRPr="00A7639C" w:rsidR="00B61BCD" w:rsidP="00E73B62" w:rsidRDefault="00B61BCD" w14:paraId="61A9ADCB" w14:textId="2AF92C62">
      <w:pPr>
        <w:spacing w:before="240" w:after="240"/>
        <w:ind w:left="142"/>
        <w:rPr>
          <w:szCs w:val="26"/>
        </w:rPr>
      </w:pPr>
    </w:p>
    <w:p w:rsidRPr="00CA34AB" w:rsidR="00CA34AB" w:rsidP="00E73B62" w:rsidRDefault="00CA34AB" w14:paraId="2C1D484B" w14:textId="52444E61">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C93D90">
        <w:rPr>
          <w:i/>
          <w:iCs/>
        </w:rPr>
        <w:t>20</w:t>
      </w:r>
      <w:r w:rsidR="00B81FB4">
        <w:rPr>
          <w:i/>
          <w:iCs/>
        </w:rPr>
        <w:t>/10/2021</w:t>
      </w:r>
      <w:r w:rsidRPr="00CA34AB">
        <w:rPr>
          <w:i/>
          <w:iCs/>
        </w:rPr>
        <w:tab/>
      </w:r>
    </w:p>
    <w:p w:rsidR="00364A6F" w:rsidP="00E73B62" w:rsidRDefault="00364A6F" w14:paraId="19CFA4E2" w14:textId="7BD6815D">
      <w:pPr>
        <w:tabs>
          <w:tab w:val="left" w:pos="567"/>
          <w:tab w:val="center" w:pos="2835"/>
        </w:tabs>
        <w:spacing w:before="120"/>
        <w:ind w:left="142"/>
      </w:pPr>
      <w:r>
        <w:rPr>
          <w:b/>
          <w:bCs/>
        </w:rPr>
        <w:t>Giảng viên</w:t>
      </w:r>
      <w:r w:rsidRPr="00CA34AB" w:rsidR="00CA34AB">
        <w:rPr>
          <w:b/>
          <w:bCs/>
        </w:rPr>
        <w:t xml:space="preserve"> biên soạn đề thi</w:t>
      </w:r>
      <w:r>
        <w:rPr>
          <w:b/>
          <w:bCs/>
        </w:rPr>
        <w:t>:</w:t>
      </w:r>
      <w:r w:rsidR="00B81FB4">
        <w:rPr>
          <w:b/>
          <w:bCs/>
        </w:rPr>
        <w:t xml:space="preserve"> </w:t>
      </w:r>
      <w:r w:rsidRPr="00AE5084" w:rsidR="00B81FB4">
        <w:t>TS. Mai Thị Phương Thùy; ThS. Phạm Thị Ngọc Lan; ThS. Trần Nguyễn Trâm Anh</w:t>
      </w:r>
      <w:r w:rsidRPr="00CA34AB" w:rsidR="00B81FB4">
        <w:tab/>
      </w:r>
      <w:r w:rsidRPr="00CA34AB" w:rsidR="00CA34AB">
        <w:tab/>
      </w:r>
    </w:p>
    <w:p w:rsidRPr="00CA34AB" w:rsidR="00CA34AB" w:rsidP="00E73B62" w:rsidRDefault="00CA34AB" w14:paraId="7CE4BD3E" w14:textId="5F31EFF6">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rsidR="00CA34AB" w:rsidP="00E73B62" w:rsidRDefault="00364A6F" w14:paraId="585E0EAF" w14:textId="46E95531">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rsidRPr="00CA34AB" w:rsidR="00364A6F" w:rsidP="00E73B62" w:rsidRDefault="00364A6F" w14:paraId="6C1C6CD1" w14:textId="1A2D44DF">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rsidR="00E84FEF" w:rsidP="00E73B62" w:rsidRDefault="00E84FEF" w14:paraId="2E34F8EF" w14:textId="77777777">
      <w:pPr>
        <w:tabs>
          <w:tab w:val="left" w:pos="1060"/>
        </w:tabs>
        <w:spacing w:line="276" w:lineRule="auto"/>
        <w:ind w:left="142"/>
        <w:jc w:val="both"/>
        <w:rPr>
          <w:bCs/>
          <w:szCs w:val="26"/>
        </w:rPr>
      </w:pPr>
    </w:p>
    <w:p w:rsidRPr="00410C8C" w:rsidR="00CA34AB" w:rsidP="00410C8C" w:rsidRDefault="00BB5E7A" w14:paraId="05A52D57" w14:textId="195156E0">
      <w:pPr>
        <w:tabs>
          <w:tab w:val="left" w:pos="1060"/>
        </w:tabs>
        <w:spacing w:line="276" w:lineRule="auto"/>
        <w:ind w:left="142"/>
        <w:jc w:val="both"/>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w:history="1" r:id="rId7">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Pr="00410C8C" w:rsidR="00CA34AB" w:rsidSect="005046D7">
      <w:headerReference w:type="default" r:id="rId8"/>
      <w:pgSz w:w="11907" w:h="16840" w:orient="portrait"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6AF" w:rsidP="00076A35" w:rsidRDefault="001246AF" w14:paraId="18EAA45D" w14:textId="77777777">
      <w:r>
        <w:separator/>
      </w:r>
    </w:p>
  </w:endnote>
  <w:endnote w:type="continuationSeparator" w:id="0">
    <w:p w:rsidR="001246AF" w:rsidP="00076A35" w:rsidRDefault="001246AF" w14:paraId="11F997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NI-Centur">
    <w:panose1 w:val="000000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6AF" w:rsidP="00076A35" w:rsidRDefault="001246AF" w14:paraId="5FC58004" w14:textId="77777777">
      <w:r>
        <w:separator/>
      </w:r>
    </w:p>
  </w:footnote>
  <w:footnote w:type="continuationSeparator" w:id="0">
    <w:p w:rsidR="001246AF" w:rsidP="00076A35" w:rsidRDefault="001246AF" w14:paraId="70844B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6678367F">
    <w:pPr>
      <w:pStyle w:val="Header"/>
      <w:jc w:val="right"/>
      <w:rPr>
        <w:b/>
        <w:bCs/>
      </w:rPr>
    </w:pPr>
    <w:r>
      <w:rPr>
        <w:b/>
        <w:bCs/>
      </w:rPr>
      <w:t>BM</w:t>
    </w:r>
    <w:r w:rsidRPr="002C2161" w:rsidR="00076A35">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06A"/>
    <w:multiLevelType w:val="hybridMultilevel"/>
    <w:tmpl w:val="CA84D0C8"/>
    <w:lvl w:ilvl="0" w:tplc="F8BC079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92007A1"/>
    <w:multiLevelType w:val="hybridMultilevel"/>
    <w:tmpl w:val="4F0CEBDC"/>
    <w:lvl w:ilvl="0" w:tplc="AC54A8A4">
      <w:start w:val="1"/>
      <w:numFmt w:val="bullet"/>
      <w:lvlText w:val=""/>
      <w:lvlJc w:val="left"/>
      <w:pPr>
        <w:ind w:left="1080" w:hanging="360"/>
      </w:pPr>
      <w:rPr>
        <w:rFonts w:hint="default" w:ascii="Wingdings" w:hAnsi="Wingdings"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02C7FE3"/>
    <w:multiLevelType w:val="hybridMultilevel"/>
    <w:tmpl w:val="D5A47D86"/>
    <w:lvl w:ilvl="0" w:tplc="B694F4EE">
      <w:start w:val="1"/>
      <w:numFmt w:val="low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876D9"/>
    <w:multiLevelType w:val="hybridMultilevel"/>
    <w:tmpl w:val="FB0EEF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DE0024"/>
    <w:multiLevelType w:val="hybridMultilevel"/>
    <w:tmpl w:val="5AB4488A"/>
    <w:lvl w:ilvl="0" w:tplc="650CF194">
      <w:numFmt w:val="bullet"/>
      <w:lvlText w:val="-"/>
      <w:lvlJc w:val="left"/>
      <w:pPr>
        <w:ind w:left="502" w:hanging="360"/>
      </w:pPr>
      <w:rPr>
        <w:rFonts w:hint="default" w:ascii="Times New Roman" w:hAnsi="Times New Roman" w:eastAsia="Times New Roman" w:cs="Times New Roman"/>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5" w15:restartNumberingAfterBreak="0">
    <w:nsid w:val="290979EC"/>
    <w:multiLevelType w:val="hybridMultilevel"/>
    <w:tmpl w:val="129437C4"/>
    <w:lvl w:ilvl="0" w:tplc="08609DBE">
      <w:numFmt w:val="bullet"/>
      <w:lvlText w:val="-"/>
      <w:lvlJc w:val="left"/>
      <w:pPr>
        <w:ind w:left="502" w:hanging="360"/>
      </w:pPr>
      <w:rPr>
        <w:rFonts w:hint="default" w:ascii="Times New Roman" w:hAnsi="Times New Roman" w:eastAsia="Times New Roman" w:cs="Times New Roman"/>
      </w:rPr>
    </w:lvl>
    <w:lvl w:ilvl="1" w:tplc="04090003" w:tentative="1">
      <w:start w:val="1"/>
      <w:numFmt w:val="bullet"/>
      <w:lvlText w:val="o"/>
      <w:lvlJc w:val="left"/>
      <w:pPr>
        <w:ind w:left="1222" w:hanging="360"/>
      </w:pPr>
      <w:rPr>
        <w:rFonts w:hint="default" w:ascii="Courier New" w:hAnsi="Courier New" w:cs="Courier New"/>
      </w:rPr>
    </w:lvl>
    <w:lvl w:ilvl="2" w:tplc="04090005" w:tentative="1">
      <w:start w:val="1"/>
      <w:numFmt w:val="bullet"/>
      <w:lvlText w:val=""/>
      <w:lvlJc w:val="left"/>
      <w:pPr>
        <w:ind w:left="1942" w:hanging="360"/>
      </w:pPr>
      <w:rPr>
        <w:rFonts w:hint="default" w:ascii="Wingdings" w:hAnsi="Wingdings"/>
      </w:rPr>
    </w:lvl>
    <w:lvl w:ilvl="3" w:tplc="04090001" w:tentative="1">
      <w:start w:val="1"/>
      <w:numFmt w:val="bullet"/>
      <w:lvlText w:val=""/>
      <w:lvlJc w:val="left"/>
      <w:pPr>
        <w:ind w:left="2662" w:hanging="360"/>
      </w:pPr>
      <w:rPr>
        <w:rFonts w:hint="default" w:ascii="Symbol" w:hAnsi="Symbol"/>
      </w:rPr>
    </w:lvl>
    <w:lvl w:ilvl="4" w:tplc="04090003" w:tentative="1">
      <w:start w:val="1"/>
      <w:numFmt w:val="bullet"/>
      <w:lvlText w:val="o"/>
      <w:lvlJc w:val="left"/>
      <w:pPr>
        <w:ind w:left="3382" w:hanging="360"/>
      </w:pPr>
      <w:rPr>
        <w:rFonts w:hint="default" w:ascii="Courier New" w:hAnsi="Courier New" w:cs="Courier New"/>
      </w:rPr>
    </w:lvl>
    <w:lvl w:ilvl="5" w:tplc="04090005" w:tentative="1">
      <w:start w:val="1"/>
      <w:numFmt w:val="bullet"/>
      <w:lvlText w:val=""/>
      <w:lvlJc w:val="left"/>
      <w:pPr>
        <w:ind w:left="4102" w:hanging="360"/>
      </w:pPr>
      <w:rPr>
        <w:rFonts w:hint="default" w:ascii="Wingdings" w:hAnsi="Wingdings"/>
      </w:rPr>
    </w:lvl>
    <w:lvl w:ilvl="6" w:tplc="04090001" w:tentative="1">
      <w:start w:val="1"/>
      <w:numFmt w:val="bullet"/>
      <w:lvlText w:val=""/>
      <w:lvlJc w:val="left"/>
      <w:pPr>
        <w:ind w:left="4822" w:hanging="360"/>
      </w:pPr>
      <w:rPr>
        <w:rFonts w:hint="default" w:ascii="Symbol" w:hAnsi="Symbol"/>
      </w:rPr>
    </w:lvl>
    <w:lvl w:ilvl="7" w:tplc="04090003" w:tentative="1">
      <w:start w:val="1"/>
      <w:numFmt w:val="bullet"/>
      <w:lvlText w:val="o"/>
      <w:lvlJc w:val="left"/>
      <w:pPr>
        <w:ind w:left="5542" w:hanging="360"/>
      </w:pPr>
      <w:rPr>
        <w:rFonts w:hint="default" w:ascii="Courier New" w:hAnsi="Courier New" w:cs="Courier New"/>
      </w:rPr>
    </w:lvl>
    <w:lvl w:ilvl="8" w:tplc="04090005" w:tentative="1">
      <w:start w:val="1"/>
      <w:numFmt w:val="bullet"/>
      <w:lvlText w:val=""/>
      <w:lvlJc w:val="left"/>
      <w:pPr>
        <w:ind w:left="6262" w:hanging="360"/>
      </w:pPr>
      <w:rPr>
        <w:rFonts w:hint="default" w:ascii="Wingdings" w:hAnsi="Wingdings"/>
      </w:rPr>
    </w:lvl>
  </w:abstractNum>
  <w:abstractNum w:abstractNumId="6" w15:restartNumberingAfterBreak="0">
    <w:nsid w:val="509118E4"/>
    <w:multiLevelType w:val="hybridMultilevel"/>
    <w:tmpl w:val="1892F92C"/>
    <w:lvl w:ilvl="0" w:tplc="A148E2A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5C9A3DF2"/>
    <w:multiLevelType w:val="hybridMultilevel"/>
    <w:tmpl w:val="4EB872F6"/>
    <w:lvl w:ilvl="0" w:tplc="95B6FA6A">
      <w:start w:val="3"/>
      <w:numFmt w:val="bullet"/>
      <w:lvlText w:val="-"/>
      <w:lvlJc w:val="left"/>
      <w:pPr>
        <w:ind w:left="720" w:hanging="360"/>
      </w:pPr>
      <w:rPr>
        <w:rFonts w:hint="default"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8" w15:restartNumberingAfterBreak="0">
    <w:nsid w:val="65D61F60"/>
    <w:multiLevelType w:val="hybridMultilevel"/>
    <w:tmpl w:val="2C2C12E6"/>
    <w:lvl w:ilvl="0" w:tplc="7190062C">
      <w:start w:val="3"/>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6D243A9"/>
    <w:multiLevelType w:val="hybridMultilevel"/>
    <w:tmpl w:val="5F4A2D30"/>
    <w:lvl w:ilvl="0" w:tplc="95B6FA6A">
      <w:start w:val="3"/>
      <w:numFmt w:val="bullet"/>
      <w:lvlText w:val="-"/>
      <w:lvlJc w:val="left"/>
      <w:pPr>
        <w:ind w:left="720" w:hanging="360"/>
      </w:pPr>
      <w:rPr>
        <w:rFonts w:hint="default"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10" w15:restartNumberingAfterBreak="0">
    <w:nsid w:val="73A43589"/>
    <w:multiLevelType w:val="hybridMultilevel"/>
    <w:tmpl w:val="9DD80592"/>
    <w:lvl w:ilvl="0" w:tplc="30FC884C">
      <w:start w:val="1"/>
      <w:numFmt w:val="lowerLetter"/>
      <w:lvlText w:val="%1)"/>
      <w:lvlJc w:val="left"/>
      <w:pPr>
        <w:ind w:left="720" w:hanging="360"/>
      </w:pPr>
      <w:rPr>
        <w:rFonts w:ascii="Times New Roman" w:hAnsi="Times New Roman" w:cs="Times New Roman" w:eastAsiaTheme="minorHAnsi"/>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11" w15:restartNumberingAfterBreak="0">
    <w:nsid w:val="7FD72C42"/>
    <w:multiLevelType w:val="hybridMultilevel"/>
    <w:tmpl w:val="BA9A5046"/>
    <w:lvl w:ilvl="0" w:tplc="042A0011">
      <w:start w:val="1"/>
      <w:numFmt w:val="decimal"/>
      <w:lvlText w:val="%1)"/>
      <w:lvlJc w:val="left"/>
      <w:pPr>
        <w:ind w:left="720" w:hanging="360"/>
      </w:pPr>
      <w:rPr>
        <w:rFonts w:hint="default"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0374730">
    <w:abstractNumId w:val="10"/>
  </w:num>
  <w:num w:numId="2" w16cid:durableId="1089157975">
    <w:abstractNumId w:val="11"/>
  </w:num>
  <w:num w:numId="3" w16cid:durableId="886186479">
    <w:abstractNumId w:val="7"/>
  </w:num>
  <w:num w:numId="4" w16cid:durableId="1805200404">
    <w:abstractNumId w:val="2"/>
  </w:num>
  <w:num w:numId="5" w16cid:durableId="764959420">
    <w:abstractNumId w:val="3"/>
  </w:num>
  <w:num w:numId="6" w16cid:durableId="2090497912">
    <w:abstractNumId w:val="9"/>
  </w:num>
  <w:num w:numId="7" w16cid:durableId="1519657649">
    <w:abstractNumId w:val="4"/>
  </w:num>
  <w:num w:numId="8" w16cid:durableId="1645239960">
    <w:abstractNumId w:val="5"/>
  </w:num>
  <w:num w:numId="9" w16cid:durableId="1646549910">
    <w:abstractNumId w:val="1"/>
  </w:num>
  <w:num w:numId="10" w16cid:durableId="2001542164">
    <w:abstractNumId w:val="6"/>
  </w:num>
  <w:num w:numId="11" w16cid:durableId="1369528488">
    <w:abstractNumId w:val="0"/>
  </w:num>
  <w:num w:numId="12" w16cid:durableId="860319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50C"/>
    <w:rsid w:val="00075768"/>
    <w:rsid w:val="000761FE"/>
    <w:rsid w:val="00076A35"/>
    <w:rsid w:val="000931EF"/>
    <w:rsid w:val="00095344"/>
    <w:rsid w:val="0009683B"/>
    <w:rsid w:val="001246AF"/>
    <w:rsid w:val="00125F3E"/>
    <w:rsid w:val="0013547C"/>
    <w:rsid w:val="00141901"/>
    <w:rsid w:val="001A22FE"/>
    <w:rsid w:val="00225D3B"/>
    <w:rsid w:val="002260E2"/>
    <w:rsid w:val="00245947"/>
    <w:rsid w:val="00250687"/>
    <w:rsid w:val="00250BA8"/>
    <w:rsid w:val="00254034"/>
    <w:rsid w:val="00280A46"/>
    <w:rsid w:val="002C2161"/>
    <w:rsid w:val="003427F2"/>
    <w:rsid w:val="00364A6F"/>
    <w:rsid w:val="003677F8"/>
    <w:rsid w:val="00384C82"/>
    <w:rsid w:val="003D1400"/>
    <w:rsid w:val="003D1E1B"/>
    <w:rsid w:val="00403868"/>
    <w:rsid w:val="00406FBB"/>
    <w:rsid w:val="00410C8C"/>
    <w:rsid w:val="004418BA"/>
    <w:rsid w:val="004A1DD6"/>
    <w:rsid w:val="004C0CBC"/>
    <w:rsid w:val="004E26FC"/>
    <w:rsid w:val="005046D7"/>
    <w:rsid w:val="0053438E"/>
    <w:rsid w:val="0056158F"/>
    <w:rsid w:val="00566D76"/>
    <w:rsid w:val="005C343D"/>
    <w:rsid w:val="00625107"/>
    <w:rsid w:val="006823A6"/>
    <w:rsid w:val="006A7659"/>
    <w:rsid w:val="006C3E61"/>
    <w:rsid w:val="006C47FD"/>
    <w:rsid w:val="006E30E0"/>
    <w:rsid w:val="006F08BC"/>
    <w:rsid w:val="0070214C"/>
    <w:rsid w:val="0072312D"/>
    <w:rsid w:val="00732CD3"/>
    <w:rsid w:val="00747F34"/>
    <w:rsid w:val="007642AF"/>
    <w:rsid w:val="0078018B"/>
    <w:rsid w:val="007C0E85"/>
    <w:rsid w:val="007F4773"/>
    <w:rsid w:val="008274FF"/>
    <w:rsid w:val="008B3402"/>
    <w:rsid w:val="008C7EFD"/>
    <w:rsid w:val="00907007"/>
    <w:rsid w:val="00952357"/>
    <w:rsid w:val="009803F8"/>
    <w:rsid w:val="009A2AF1"/>
    <w:rsid w:val="009B69C6"/>
    <w:rsid w:val="009C3502"/>
    <w:rsid w:val="009D2364"/>
    <w:rsid w:val="00A04E8E"/>
    <w:rsid w:val="00A64487"/>
    <w:rsid w:val="00A66D58"/>
    <w:rsid w:val="00A7639C"/>
    <w:rsid w:val="00A86B89"/>
    <w:rsid w:val="00A971DB"/>
    <w:rsid w:val="00A97788"/>
    <w:rsid w:val="00AA2F51"/>
    <w:rsid w:val="00AB5EEE"/>
    <w:rsid w:val="00AD50B8"/>
    <w:rsid w:val="00AE1453"/>
    <w:rsid w:val="00AF0AC6"/>
    <w:rsid w:val="00B407F1"/>
    <w:rsid w:val="00B61BCD"/>
    <w:rsid w:val="00B81FB4"/>
    <w:rsid w:val="00B86DEF"/>
    <w:rsid w:val="00BB5E7A"/>
    <w:rsid w:val="00C27270"/>
    <w:rsid w:val="00C6114D"/>
    <w:rsid w:val="00C72B4C"/>
    <w:rsid w:val="00C73118"/>
    <w:rsid w:val="00C93D90"/>
    <w:rsid w:val="00CA34AB"/>
    <w:rsid w:val="00CA377C"/>
    <w:rsid w:val="00CA6748"/>
    <w:rsid w:val="00CB5AC6"/>
    <w:rsid w:val="00D204EB"/>
    <w:rsid w:val="00DA1B0F"/>
    <w:rsid w:val="00DA7163"/>
    <w:rsid w:val="00DC0717"/>
    <w:rsid w:val="00DC27D7"/>
    <w:rsid w:val="00DC5876"/>
    <w:rsid w:val="00DE17E5"/>
    <w:rsid w:val="00E546C4"/>
    <w:rsid w:val="00E557EC"/>
    <w:rsid w:val="00E73B62"/>
    <w:rsid w:val="00E73DA0"/>
    <w:rsid w:val="00E84FEF"/>
    <w:rsid w:val="00EB419F"/>
    <w:rsid w:val="00ED6F8A"/>
    <w:rsid w:val="00EE2BF7"/>
    <w:rsid w:val="00EF5970"/>
    <w:rsid w:val="00F16B26"/>
    <w:rsid w:val="00F23F7C"/>
    <w:rsid w:val="00F577A1"/>
    <w:rsid w:val="00F61C71"/>
    <w:rsid w:val="00F67DD2"/>
    <w:rsid w:val="00F74100"/>
    <w:rsid w:val="00F76816"/>
    <w:rsid w:val="00FA6A92"/>
    <w:rsid w:val="00FC5B00"/>
    <w:rsid w:val="00FD4D5E"/>
    <w:rsid w:val="00FD6AF8"/>
    <w:rsid w:val="00FF118D"/>
    <w:rsid w:val="191C46AF"/>
    <w:rsid w:val="24124E8C"/>
    <w:rsid w:val="5B7148F4"/>
    <w:rsid w:val="6C7D9FEF"/>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styleId="eop" w:customStyle="1">
    <w:name w:val="eop"/>
    <w:basedOn w:val="DefaultParagraphFont"/>
    <w:rsid w:val="00C73118"/>
  </w:style>
  <w:style w:type="paragraph" w:styleId="BodyText">
    <w:name w:val="Body Text"/>
    <w:basedOn w:val="Normal"/>
    <w:link w:val="BodyTextChar1"/>
    <w:rsid w:val="00F16B26"/>
    <w:pPr>
      <w:widowControl w:val="0"/>
      <w:ind w:firstLine="454"/>
      <w:jc w:val="both"/>
    </w:pPr>
    <w:rPr>
      <w:rFonts w:ascii="VNI-Centur" w:hAnsi="VNI-Centur"/>
      <w:sz w:val="22"/>
      <w:szCs w:val="22"/>
    </w:rPr>
  </w:style>
  <w:style w:type="character" w:styleId="BodyTextChar" w:customStyle="1">
    <w:name w:val="Body Text Char"/>
    <w:basedOn w:val="DefaultParagraphFont"/>
    <w:uiPriority w:val="99"/>
    <w:semiHidden/>
    <w:rsid w:val="00F16B26"/>
    <w:rPr>
      <w:rFonts w:ascii="Times New Roman" w:hAnsi="Times New Roman" w:eastAsia="Times New Roman" w:cs="Times New Roman"/>
      <w:sz w:val="26"/>
      <w:szCs w:val="24"/>
    </w:rPr>
  </w:style>
  <w:style w:type="character" w:styleId="BodyTextChar1" w:customStyle="1">
    <w:name w:val="Body Text Char1"/>
    <w:link w:val="BodyText"/>
    <w:rsid w:val="00F16B26"/>
    <w:rPr>
      <w:rFonts w:ascii="VNI-Centur" w:hAnsi="VNI-Centur" w:eastAsia="Times New Roman" w:cs="Times New Roman"/>
    </w:rPr>
  </w:style>
  <w:style w:type="paragraph" w:styleId="BodyText2">
    <w:name w:val="Body Text 2"/>
    <w:basedOn w:val="Normal"/>
    <w:link w:val="BodyText2Char"/>
    <w:unhideWhenUsed/>
    <w:rsid w:val="00F16B26"/>
    <w:pPr>
      <w:spacing w:after="120" w:line="480" w:lineRule="auto"/>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rsid w:val="00F16B26"/>
  </w:style>
  <w:style w:type="paragraph" w:styleId="NormalWeb">
    <w:name w:val="Normal (Web)"/>
    <w:basedOn w:val="Normal"/>
    <w:uiPriority w:val="99"/>
    <w:unhideWhenUsed/>
    <w:rsid w:val="00C93D9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9555">
      <w:bodyDiv w:val="1"/>
      <w:marLeft w:val="0"/>
      <w:marRight w:val="0"/>
      <w:marTop w:val="0"/>
      <w:marBottom w:val="0"/>
      <w:divBdr>
        <w:top w:val="none" w:sz="0" w:space="0" w:color="auto"/>
        <w:left w:val="none" w:sz="0" w:space="0" w:color="auto"/>
        <w:bottom w:val="none" w:sz="0" w:space="0" w:color="auto"/>
        <w:right w:val="none" w:sz="0" w:space="0" w:color="auto"/>
      </w:divBdr>
    </w:div>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24</revision>
  <dcterms:created xsi:type="dcterms:W3CDTF">2021-10-19T09:26:00.0000000Z</dcterms:created>
  <dcterms:modified xsi:type="dcterms:W3CDTF">2022-11-14T09:38:26.8197322Z</dcterms:modified>
</coreProperties>
</file>